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4260"/>
        <w:tblW w:w="13178" w:type="dxa"/>
        <w:tblLayout w:type="fixed"/>
        <w:tblLook w:val="04A0" w:firstRow="1" w:lastRow="0" w:firstColumn="1" w:lastColumn="0" w:noHBand="0" w:noVBand="1"/>
      </w:tblPr>
      <w:tblGrid>
        <w:gridCol w:w="5528"/>
        <w:gridCol w:w="3965"/>
        <w:gridCol w:w="3685"/>
      </w:tblGrid>
      <w:tr w:rsidR="000A03F1" w:rsidTr="006D36B1">
        <w:tc>
          <w:tcPr>
            <w:tcW w:w="1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13603" w:type="dxa"/>
              <w:tblLayout w:type="fixed"/>
              <w:tblLook w:val="04A0" w:firstRow="1" w:lastRow="0" w:firstColumn="1" w:lastColumn="0" w:noHBand="0" w:noVBand="1"/>
            </w:tblPr>
            <w:tblGrid>
              <w:gridCol w:w="13603"/>
            </w:tblGrid>
            <w:tr w:rsidR="002C0F8D" w:rsidRPr="008A1D75" w:rsidTr="002C0F8D">
              <w:tc>
                <w:tcPr>
                  <w:tcW w:w="13603" w:type="dxa"/>
                </w:tcPr>
                <w:p w:rsidR="002C0F8D" w:rsidRDefault="002C0F8D" w:rsidP="002C0F8D">
                  <w:pPr>
                    <w:tabs>
                      <w:tab w:val="right" w:pos="9106"/>
                    </w:tabs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FORMULARIO DE OBSERVACIONES A LA </w:t>
                  </w:r>
                  <w:r w:rsidRPr="001A43C5">
                    <w:rPr>
                      <w:rFonts w:ascii="Arial" w:hAnsi="Arial" w:cs="Arial"/>
                      <w:b/>
                      <w:szCs w:val="24"/>
                    </w:rPr>
                    <w:t xml:space="preserve">CONSULTA PÚBLICA </w:t>
                  </w:r>
                </w:p>
                <w:p w:rsidR="002C0F8D" w:rsidRPr="001A43C5" w:rsidRDefault="002C0F8D" w:rsidP="002C0F8D">
                  <w:pPr>
                    <w:tabs>
                      <w:tab w:val="right" w:pos="9106"/>
                    </w:tabs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1A43C5">
                    <w:rPr>
                      <w:rFonts w:ascii="Arial" w:hAnsi="Arial" w:cs="Arial"/>
                      <w:b/>
                      <w:szCs w:val="24"/>
                    </w:rPr>
                    <w:t xml:space="preserve">PROPUESTA DE ACTUALIZACIÓN DE TÍTULO XXVIII </w:t>
                  </w:r>
                  <w:r w:rsidRPr="001A43C5">
                    <w:rPr>
                      <w:rFonts w:ascii="Arial" w:hAnsi="Arial" w:cs="Arial"/>
                      <w:b/>
                      <w:caps/>
                      <w:szCs w:val="24"/>
                    </w:rPr>
                    <w:t xml:space="preserve">De Los Alimentos Para </w:t>
                  </w:r>
                  <w:r w:rsidRPr="001A43C5">
                    <w:rPr>
                      <w:rFonts w:ascii="Arial" w:hAnsi="Arial" w:cs="Arial"/>
                      <w:b/>
                      <w:caps/>
                      <w:szCs w:val="24"/>
                    </w:rPr>
                    <w:softHyphen/>
                    <w:t>Regímenes Especiales</w:t>
                  </w:r>
                  <w:r w:rsidRPr="001A43C5">
                    <w:rPr>
                      <w:rFonts w:ascii="Arial" w:hAnsi="Arial" w:cs="Arial"/>
                      <w:b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REGLAMENTO SANITARIO DE LOS ALIMENTOS, DECRETO SUPREMO 977/96 MINISTERIO DE SALUD</w:t>
                  </w:r>
                </w:p>
                <w:p w:rsidR="002C0F8D" w:rsidRDefault="002C0F8D" w:rsidP="002C0F8D">
                  <w:pPr>
                    <w:tabs>
                      <w:tab w:val="right" w:pos="9106"/>
                    </w:tabs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A1D75">
                    <w:rPr>
                      <w:rFonts w:ascii="Arial" w:hAnsi="Arial" w:cs="Arial"/>
                      <w:b/>
                      <w:szCs w:val="24"/>
                    </w:rPr>
                    <w:t>ARTÍCULOS 493, 494,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Pr="008A1D75">
                    <w:rPr>
                      <w:rFonts w:ascii="Arial" w:hAnsi="Arial" w:cs="Arial"/>
                      <w:b/>
                      <w:szCs w:val="24"/>
                    </w:rPr>
                    <w:t>495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, 498, 501, 502, 504 y 505.-</w:t>
                  </w:r>
                </w:p>
                <w:p w:rsidR="002C0F8D" w:rsidRDefault="002C0F8D" w:rsidP="002C0F8D">
                  <w:pPr>
                    <w:tabs>
                      <w:tab w:val="right" w:pos="9106"/>
                    </w:tabs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2C0F8D" w:rsidRDefault="002C0F8D" w:rsidP="002C0F8D">
                  <w:pPr>
                    <w:tabs>
                      <w:tab w:val="right" w:pos="9106"/>
                    </w:tabs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Las modificaciones que se introducen, son para actualizar y aumentar la relación de la actual normativa con la referencia del Codex Alimentarius, especialmente el Stan 072, 156 y directriz CAC/ GL8</w:t>
                  </w:r>
                </w:p>
                <w:p w:rsidR="002C0F8D" w:rsidRPr="008A1D75" w:rsidRDefault="002C0F8D" w:rsidP="002C0F8D">
                  <w:pPr>
                    <w:tabs>
                      <w:tab w:val="right" w:pos="9106"/>
                    </w:tabs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En esta consulta pública solo se presenta el texto que se propone modificar, omitiéndose aquellos que permanecen como está el texto del reglamento vigente</w:t>
                  </w:r>
                </w:p>
              </w:tc>
            </w:tr>
            <w:tr w:rsidR="002C0F8D" w:rsidRPr="001A43C5" w:rsidTr="002C0F8D">
              <w:tc>
                <w:tcPr>
                  <w:tcW w:w="13603" w:type="dxa"/>
                </w:tcPr>
                <w:p w:rsidR="002C0F8D" w:rsidRPr="001A43C5" w:rsidRDefault="002C0F8D" w:rsidP="002C0F8D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1A43C5">
                    <w:rPr>
                      <w:rFonts w:ascii="Arial" w:hAnsi="Arial" w:cs="Arial"/>
                      <w:b/>
                      <w:szCs w:val="24"/>
                    </w:rPr>
                    <w:t>TITULO XXVIII</w:t>
                  </w:r>
                </w:p>
                <w:p w:rsidR="002C0F8D" w:rsidRPr="001A43C5" w:rsidRDefault="002C0F8D" w:rsidP="002C0F8D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1A43C5">
                    <w:rPr>
                      <w:rFonts w:ascii="Arial" w:hAnsi="Arial" w:cs="Arial"/>
                      <w:b/>
                      <w:szCs w:val="24"/>
                    </w:rPr>
                    <w:t>DE LOS ALIMENTOS PARA REGIMENES ESPECIALES</w:t>
                  </w:r>
                </w:p>
                <w:p w:rsidR="002C0F8D" w:rsidRPr="001A43C5" w:rsidRDefault="002C0F8D" w:rsidP="002C0F8D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0A03F1" w:rsidRDefault="000A03F1" w:rsidP="00950CD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950CDF" w:rsidTr="00950CD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CDF" w:rsidRPr="001A43C5" w:rsidRDefault="00950CDF" w:rsidP="00950CD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szCs w:val="24"/>
              </w:rPr>
            </w:pPr>
            <w:r w:rsidRPr="001A43C5">
              <w:rPr>
                <w:rFonts w:ascii="Arial" w:hAnsi="Arial" w:cs="Arial"/>
                <w:b/>
                <w:szCs w:val="24"/>
              </w:rPr>
              <w:t>Texto propuesto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CDF" w:rsidRPr="001A43C5" w:rsidRDefault="00950CDF" w:rsidP="00950CD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Observaciones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CDF" w:rsidRPr="001A43C5" w:rsidRDefault="00950CDF" w:rsidP="00950CD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Fundamentos de las observaciones</w:t>
            </w:r>
          </w:p>
        </w:tc>
      </w:tr>
      <w:tr w:rsidR="00950CDF" w:rsidTr="00950CD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CDF" w:rsidRDefault="00950CDF" w:rsidP="00950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Párrafo II</w:t>
            </w:r>
          </w:p>
          <w:p w:rsidR="00950CDF" w:rsidRDefault="00950CDF" w:rsidP="00950CD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 las fórmulas para lactantes</w:t>
            </w:r>
          </w:p>
          <w:p w:rsidR="00950CDF" w:rsidRPr="001A43C5" w:rsidRDefault="00950CDF" w:rsidP="00950CD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CDF" w:rsidRPr="001A43C5" w:rsidRDefault="00950CDF" w:rsidP="00950CD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CDF" w:rsidRPr="001A43C5" w:rsidRDefault="00950CDF" w:rsidP="00950CD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950CDF" w:rsidTr="00950CDF">
        <w:tc>
          <w:tcPr>
            <w:tcW w:w="5528" w:type="dxa"/>
          </w:tcPr>
          <w:p w:rsidR="00950CDF" w:rsidRDefault="00950CDF" w:rsidP="00950CDF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8B72D8">
              <w:rPr>
                <w:rFonts w:ascii="Arial" w:hAnsi="Arial" w:cs="Arial"/>
                <w:b/>
                <w:szCs w:val="22"/>
              </w:rPr>
              <w:t>ARTÍCULO 493</w:t>
            </w:r>
            <w:r w:rsidRPr="008B72D8">
              <w:rPr>
                <w:rFonts w:ascii="Arial" w:hAnsi="Arial" w:cs="Arial"/>
                <w:szCs w:val="22"/>
              </w:rPr>
              <w:t xml:space="preserve">.- </w:t>
            </w:r>
            <w:r w:rsidRPr="008B72D8">
              <w:rPr>
                <w:rFonts w:ascii="Arial" w:hAnsi="Arial" w:cs="Arial"/>
                <w:color w:val="000000"/>
                <w:szCs w:val="22"/>
              </w:rPr>
              <w:t>Las fórmulas para lactantes son aquellos productos que satisfacen los requerimientos nutricionales de los lactantes, cuando la alimentación con leche materna no es posible o es insuficiente.  Se ent</w:t>
            </w:r>
            <w:r>
              <w:rPr>
                <w:rFonts w:ascii="Arial" w:hAnsi="Arial" w:cs="Arial"/>
                <w:color w:val="000000"/>
                <w:szCs w:val="22"/>
              </w:rPr>
              <w:t>iende por lactantes a los niños</w:t>
            </w:r>
            <w:r w:rsidRPr="005F6E2D">
              <w:rPr>
                <w:rFonts w:ascii="Arial" w:hAnsi="Arial" w:cs="Arial"/>
                <w:color w:val="FF0000"/>
                <w:szCs w:val="22"/>
              </w:rPr>
              <w:t xml:space="preserve"> hasta 12 meses de edad.</w:t>
            </w:r>
          </w:p>
          <w:p w:rsidR="00950CDF" w:rsidRPr="000D410A" w:rsidRDefault="00950CDF" w:rsidP="00950CD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 xml:space="preserve">La información y rotulación nutricional de estas fórmulas, deberán expresarse por cada 100g o 100ml, según corresponda, y por cada 100 kcal utilizables del producto. Opcional por cada porción </w:t>
            </w:r>
            <w:r>
              <w:rPr>
                <w:rFonts w:ascii="Arial" w:hAnsi="Arial" w:cs="Arial"/>
                <w:color w:val="FF0000"/>
                <w:szCs w:val="22"/>
              </w:rPr>
              <w:lastRenderedPageBreak/>
              <w:t>del producto listo para el consumo.</w:t>
            </w:r>
          </w:p>
        </w:tc>
        <w:tc>
          <w:tcPr>
            <w:tcW w:w="3965" w:type="dxa"/>
          </w:tcPr>
          <w:p w:rsidR="00950CDF" w:rsidRPr="000D410A" w:rsidRDefault="00950CDF" w:rsidP="00950CD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:rsidR="00950CDF" w:rsidRPr="000D410A" w:rsidRDefault="00950CDF" w:rsidP="00950CDF">
            <w:pPr>
              <w:rPr>
                <w:rFonts w:ascii="Arial" w:hAnsi="Arial" w:cs="Arial"/>
                <w:szCs w:val="22"/>
              </w:rPr>
            </w:pPr>
          </w:p>
        </w:tc>
      </w:tr>
      <w:tr w:rsidR="00950CDF" w:rsidTr="00950CDF">
        <w:tc>
          <w:tcPr>
            <w:tcW w:w="5528" w:type="dxa"/>
          </w:tcPr>
          <w:p w:rsidR="002C0F8D" w:rsidRDefault="00950CDF" w:rsidP="00950CDF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8B72D8">
              <w:rPr>
                <w:rFonts w:ascii="Arial" w:hAnsi="Arial" w:cs="Arial"/>
                <w:b/>
                <w:color w:val="000000"/>
                <w:lang w:val="es-MX"/>
              </w:rPr>
              <w:t>ARTÍCULO 494.-</w:t>
            </w:r>
            <w:r w:rsidRPr="008B72D8">
              <w:rPr>
                <w:rFonts w:ascii="Arial" w:hAnsi="Arial" w:cs="Arial"/>
                <w:color w:val="000000"/>
                <w:lang w:val="es-MX"/>
              </w:rPr>
              <w:t xml:space="preserve"> Las fórmulas para lactantes</w:t>
            </w:r>
            <w:r w:rsidRPr="008B72D8">
              <w:rPr>
                <w:rFonts w:ascii="Arial" w:hAnsi="Arial" w:cs="Arial"/>
                <w:color w:val="FF0000"/>
                <w:lang w:val="es-MX"/>
              </w:rPr>
              <w:t xml:space="preserve">  </w:t>
            </w:r>
            <w:r w:rsidRPr="008B72D8">
              <w:rPr>
                <w:rFonts w:ascii="Arial" w:hAnsi="Arial" w:cs="Arial"/>
                <w:color w:val="000000"/>
                <w:lang w:val="es-MX"/>
              </w:rPr>
              <w:t>se clasifican</w:t>
            </w:r>
            <w:r>
              <w:rPr>
                <w:rFonts w:ascii="Arial" w:hAnsi="Arial" w:cs="Arial"/>
                <w:color w:val="000000"/>
                <w:lang w:val="es-MX"/>
              </w:rPr>
              <w:t xml:space="preserve"> </w:t>
            </w:r>
            <w:r w:rsidRPr="008B72D8">
              <w:rPr>
                <w:rFonts w:ascii="Arial" w:hAnsi="Arial" w:cs="Arial"/>
                <w:color w:val="000000"/>
                <w:lang w:val="es-MX"/>
              </w:rPr>
              <w:t>en:</w:t>
            </w:r>
          </w:p>
          <w:p w:rsidR="002C0F8D" w:rsidRDefault="00950CDF" w:rsidP="002C0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  <w:t xml:space="preserve">fórmula de </w:t>
            </w:r>
            <w:r w:rsidRPr="00AE3D6C">
              <w:rPr>
                <w:rFonts w:ascii="Arial" w:hAnsi="Arial" w:cs="Arial"/>
                <w:color w:val="FF0000"/>
              </w:rPr>
              <w:t>inicio:</w:t>
            </w:r>
            <w:r>
              <w:rPr>
                <w:rFonts w:ascii="Arial" w:hAnsi="Arial" w:cs="Arial"/>
              </w:rPr>
              <w:t xml:space="preserve"> es el producto en polvo para reconstituir o líquido, </w:t>
            </w:r>
            <w:r w:rsidRPr="00AC62BA">
              <w:rPr>
                <w:rFonts w:ascii="Arial" w:hAnsi="Arial" w:cs="Arial"/>
              </w:rPr>
              <w:t>a base de leche de vaca o de otros animales o de mezclas de ellos y/o de otros ingredientes</w:t>
            </w:r>
            <w:r>
              <w:rPr>
                <w:rFonts w:ascii="Arial" w:hAnsi="Arial" w:cs="Arial"/>
              </w:rPr>
              <w:t xml:space="preserve">, </w:t>
            </w:r>
            <w:r w:rsidRPr="00AC62BA">
              <w:rPr>
                <w:rFonts w:ascii="Arial" w:hAnsi="Arial" w:cs="Arial"/>
              </w:rPr>
              <w:t>especialmente fabricado para satisfacer, por sí solo</w:t>
            </w:r>
            <w:r>
              <w:rPr>
                <w:rFonts w:ascii="Arial" w:hAnsi="Arial" w:cs="Arial"/>
              </w:rPr>
              <w:t xml:space="preserve"> y en reemplazo de la leche materna</w:t>
            </w:r>
            <w:r w:rsidRPr="00AC62BA">
              <w:rPr>
                <w:rFonts w:ascii="Arial" w:hAnsi="Arial" w:cs="Arial"/>
              </w:rPr>
              <w:t>, las necesidades nutricionales de los lactantes durante los primeros meses de vida</w:t>
            </w:r>
            <w:r>
              <w:rPr>
                <w:rFonts w:ascii="Arial" w:hAnsi="Arial" w:cs="Arial"/>
              </w:rPr>
              <w:t xml:space="preserve"> y al menos hasta los 6 meses.</w:t>
            </w:r>
          </w:p>
          <w:p w:rsidR="00950CDF" w:rsidRPr="008B72D8" w:rsidRDefault="00950CDF" w:rsidP="002C0F8D">
            <w:pPr>
              <w:jc w:val="both"/>
              <w:rPr>
                <w:rFonts w:ascii="Arial" w:hAnsi="Arial" w:cs="Arial"/>
                <w:szCs w:val="22"/>
              </w:rPr>
            </w:pPr>
            <w:r w:rsidRPr="002D47AE">
              <w:rPr>
                <w:rFonts w:ascii="Arial" w:hAnsi="Arial" w:cs="Arial"/>
                <w:color w:val="FF0000"/>
                <w:lang w:val="es-MX"/>
              </w:rPr>
              <w:t>.</w:t>
            </w:r>
            <w:r>
              <w:rPr>
                <w:rFonts w:ascii="Arial" w:hAnsi="Arial" w:cs="Arial"/>
              </w:rPr>
              <w:t>b)</w:t>
            </w:r>
            <w:r w:rsidRPr="002D47AE">
              <w:rPr>
                <w:rFonts w:ascii="Arial" w:hAnsi="Arial" w:cs="Arial"/>
                <w:szCs w:val="24"/>
              </w:rPr>
              <w:t xml:space="preserve"> fórmula de continuación es aquella que forma parte de un esquema de alimentación mixta destinada al consumo de los lactantes de más de seis meses de edad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D50AD">
              <w:rPr>
                <w:rFonts w:ascii="Arial" w:hAnsi="Arial" w:cs="Arial"/>
                <w:color w:val="FF0000"/>
                <w:szCs w:val="24"/>
              </w:rPr>
              <w:t>hasta los 12 meses de edad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965" w:type="dxa"/>
          </w:tcPr>
          <w:p w:rsidR="00950CDF" w:rsidRPr="001A43C5" w:rsidRDefault="00950CDF" w:rsidP="00950CD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:rsidR="00950CDF" w:rsidRPr="001A43C5" w:rsidRDefault="00950CDF" w:rsidP="00950CDF">
            <w:pPr>
              <w:rPr>
                <w:rFonts w:ascii="Arial" w:hAnsi="Arial" w:cs="Arial"/>
                <w:szCs w:val="22"/>
              </w:rPr>
            </w:pPr>
          </w:p>
        </w:tc>
      </w:tr>
      <w:tr w:rsidR="00950CDF" w:rsidTr="00950CDF">
        <w:trPr>
          <w:trHeight w:val="22353"/>
        </w:trPr>
        <w:tc>
          <w:tcPr>
            <w:tcW w:w="5528" w:type="dxa"/>
          </w:tcPr>
          <w:p w:rsidR="00950CDF" w:rsidRPr="00F91604" w:rsidRDefault="00950CDF" w:rsidP="00950CDF">
            <w:pPr>
              <w:jc w:val="both"/>
              <w:rPr>
                <w:rFonts w:ascii="Arial" w:hAnsi="Arial" w:cs="Arial"/>
                <w:color w:val="FF0000"/>
                <w:szCs w:val="22"/>
                <w:lang w:val="es-MX"/>
              </w:rPr>
            </w:pPr>
            <w:r w:rsidRPr="006A5C3B">
              <w:rPr>
                <w:rFonts w:ascii="Arial" w:hAnsi="Arial" w:cs="Arial"/>
                <w:b/>
                <w:bCs/>
                <w:szCs w:val="22"/>
                <w:lang w:val="es-MX"/>
              </w:rPr>
              <w:lastRenderedPageBreak/>
              <w:t>ARTÍCULO 495</w:t>
            </w:r>
            <w:r w:rsidRPr="006A5C3B">
              <w:rPr>
                <w:rFonts w:ascii="Arial" w:hAnsi="Arial" w:cs="Arial"/>
                <w:szCs w:val="22"/>
                <w:lang w:val="es-MX"/>
              </w:rPr>
              <w:t xml:space="preserve">.- </w:t>
            </w:r>
            <w:r w:rsidRPr="00F91604">
              <w:rPr>
                <w:rFonts w:ascii="Arial" w:hAnsi="Arial" w:cs="Arial"/>
                <w:color w:val="FF0000"/>
                <w:szCs w:val="22"/>
              </w:rPr>
              <w:t>El producto debe haber sido elaborado exclusivamente por medios físicos y envasado de manera que se evite su alteración y contaminación en cualquier condición normal de manipulación, almacenamiento, distribución y venta.</w:t>
            </w:r>
          </w:p>
          <w:p w:rsidR="00950CDF" w:rsidRPr="00F91604" w:rsidRDefault="00950CDF" w:rsidP="00950CDF">
            <w:pPr>
              <w:jc w:val="both"/>
              <w:rPr>
                <w:rFonts w:ascii="Arial" w:hAnsi="Arial" w:cs="Arial"/>
                <w:color w:val="FF0000"/>
                <w:szCs w:val="22"/>
                <w:lang w:val="es-MX"/>
              </w:rPr>
            </w:pPr>
            <w:r w:rsidRPr="00F91604">
              <w:rPr>
                <w:rFonts w:ascii="Arial" w:hAnsi="Arial" w:cs="Arial"/>
                <w:color w:val="FF0000"/>
                <w:szCs w:val="22"/>
              </w:rPr>
              <w:t>Asimismo deberá estar fabricada a base de leche de vaca o de otros animales o de mezclas de ellos y/o de otros ingredientes que se ha demostrado que son idóneos para la alimentación de los lactantes. Deberá estar científicamente demostrada la inocuidad así como la idoneidad nutricional, para favorecer el crecimiento y el desarrollo de los lactantes. Estas deberán estar libres de gluten.</w:t>
            </w:r>
          </w:p>
          <w:p w:rsidR="00950CDF" w:rsidRPr="006A5C3B" w:rsidRDefault="00950CDF" w:rsidP="00950CDF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950CDF" w:rsidRPr="006A5C3B" w:rsidRDefault="00950CDF" w:rsidP="00950CDF">
            <w:pPr>
              <w:jc w:val="both"/>
              <w:rPr>
                <w:rFonts w:ascii="Arial" w:hAnsi="Arial" w:cs="Arial"/>
                <w:szCs w:val="22"/>
                <w:vertAlign w:val="superscript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La fórmula de inicio reconstituida deberá presentar la siguiente composición:</w:t>
            </w:r>
          </w:p>
          <w:p w:rsidR="00950CDF" w:rsidRPr="006A5C3B" w:rsidRDefault="00950CDF" w:rsidP="00950CDF">
            <w:pPr>
              <w:ind w:left="3420" w:hanging="12"/>
              <w:jc w:val="both"/>
              <w:rPr>
                <w:rFonts w:ascii="Arial" w:hAnsi="Arial" w:cs="Arial"/>
                <w:color w:val="000000"/>
                <w:szCs w:val="22"/>
                <w:lang w:val="es-ES_tradnl"/>
              </w:rPr>
            </w:pPr>
          </w:p>
          <w:p w:rsidR="00950CDF" w:rsidRPr="00F91604" w:rsidRDefault="00950CDF" w:rsidP="00950CDF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F91604">
              <w:rPr>
                <w:rFonts w:ascii="Arial" w:hAnsi="Arial" w:cs="Arial"/>
                <w:color w:val="FF0000"/>
                <w:szCs w:val="22"/>
              </w:rPr>
              <w:t xml:space="preserve">El valor mínimo de proteínas se aplica a las proteínas de la leche de vaca. En los productos a base de proteínas lácteas no provenientes de la leche de vaca deberá igualmente cumplir los límites para proteínas. En los productos a base de aislados de proteínas de soja se aplica un valor mínimo de 2,25 g/100 kcal (0,5 g/100 kj). </w:t>
            </w:r>
          </w:p>
          <w:p w:rsidR="00950CDF" w:rsidRPr="00F91604" w:rsidRDefault="00950CDF" w:rsidP="00950CDF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:rsidR="00950CDF" w:rsidRPr="00F91604" w:rsidRDefault="00950CDF" w:rsidP="00950CDF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F91604">
              <w:rPr>
                <w:rFonts w:ascii="Arial" w:hAnsi="Arial" w:cs="Arial"/>
                <w:color w:val="FF0000"/>
                <w:szCs w:val="22"/>
              </w:rPr>
              <w:t xml:space="preserve">El cálculo del contenido de proteínas del producto final preparado y listo para el consumo deberá basarse en N x 6,25, salvo que se proporcione una justificación científica para el uso de un factor de conversión diferente aplicable a un determinado producto. </w:t>
            </w:r>
          </w:p>
          <w:p w:rsidR="00950CDF" w:rsidRPr="006A5C3B" w:rsidRDefault="00950CDF" w:rsidP="00950CDF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F91604">
              <w:rPr>
                <w:rFonts w:ascii="Arial" w:hAnsi="Arial" w:cs="Arial"/>
                <w:color w:val="FF0000"/>
                <w:szCs w:val="22"/>
              </w:rPr>
              <w:t xml:space="preserve">Para un valor energético equivalente, el preparado </w:t>
            </w:r>
            <w:r w:rsidRPr="00F91604">
              <w:rPr>
                <w:rFonts w:ascii="Arial" w:hAnsi="Arial" w:cs="Arial"/>
                <w:color w:val="FF0000"/>
                <w:szCs w:val="22"/>
              </w:rPr>
              <w:lastRenderedPageBreak/>
              <w:t xml:space="preserve">debe contener una cantidad disponible de cada aminoácido esencial y semi esencial igual al menos a la que contiene la proteína de referencia, según se define en la siguiente tabla. No obstante, a efectos de cálculo, las concentraciones de tirosina y fenilalanina pueden sumarse. Las concentraciones de metionina y </w:t>
            </w:r>
            <w:r w:rsidRPr="00F91604">
              <w:rPr>
                <w:rFonts w:ascii="Arial" w:hAnsi="Arial" w:cs="Arial"/>
                <w:color w:val="0070C0"/>
                <w:szCs w:val="22"/>
              </w:rPr>
              <w:t>cisteína</w:t>
            </w:r>
            <w:r w:rsidRPr="00F91604">
              <w:rPr>
                <w:rFonts w:ascii="Arial" w:hAnsi="Arial" w:cs="Arial"/>
                <w:color w:val="FF0000"/>
                <w:szCs w:val="22"/>
              </w:rPr>
              <w:t xml:space="preserve"> pueden sumarse si la proporción es inferior a 2:1; si la proporción se sitúa entre 2:1 y 3:1, la idoneidad del preparado debe demostrarse por medio de ensayos clínicos</w:t>
            </w:r>
            <w:r w:rsidRPr="006A5C3B">
              <w:rPr>
                <w:rFonts w:ascii="Arial" w:hAnsi="Arial" w:cs="Arial"/>
                <w:color w:val="000000"/>
                <w:szCs w:val="22"/>
              </w:rPr>
              <w:t xml:space="preserve">. </w:t>
            </w:r>
          </w:p>
          <w:p w:rsidR="00950CDF" w:rsidRPr="006A5C3B" w:rsidRDefault="00950CDF" w:rsidP="00950CDF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950CDF" w:rsidRPr="006A5C3B" w:rsidRDefault="00950CDF" w:rsidP="00950CDF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F91604">
              <w:rPr>
                <w:rFonts w:ascii="Arial" w:hAnsi="Arial" w:cs="Arial"/>
                <w:color w:val="FF0000"/>
                <w:szCs w:val="22"/>
              </w:rPr>
              <w:t xml:space="preserve">Podrán añadirse al preparado para lactantes aminoácidos aislados únicamente a fin de mejorar su valor nutritivo para los lactantes. Para mejorar la calidad de las proteínas, podrán añadirse aminoácidos esenciales y semi esenciales, pero sólo en las cantidades necesarias a tal efecto. Tan sólo podrán utilizarse las formas L de los aminoácidos. </w:t>
            </w:r>
          </w:p>
          <w:p w:rsidR="00950CDF" w:rsidRPr="006A5C3B" w:rsidRDefault="00950CDF" w:rsidP="00950CDF">
            <w:pPr>
              <w:ind w:left="360"/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950CDF" w:rsidRPr="006A5C3B" w:rsidRDefault="00950CDF" w:rsidP="00950CDF">
            <w:pPr>
              <w:ind w:left="36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 xml:space="preserve">Contenido de aminoácidos </w:t>
            </w:r>
            <w:r w:rsidRPr="006A5C3B">
              <w:rPr>
                <w:rFonts w:ascii="Arial" w:hAnsi="Arial" w:cs="Arial"/>
                <w:color w:val="FF0000"/>
                <w:szCs w:val="22"/>
                <w:lang w:val="es-MX"/>
              </w:rPr>
              <w:t xml:space="preserve">de la proteína de referencia </w:t>
            </w:r>
            <w:r w:rsidRPr="006A5C3B">
              <w:rPr>
                <w:rFonts w:ascii="Arial" w:hAnsi="Arial" w:cs="Arial"/>
                <w:szCs w:val="22"/>
                <w:lang w:val="es-MX"/>
              </w:rPr>
              <w:t>de la leche humana:</w:t>
            </w:r>
          </w:p>
          <w:tbl>
            <w:tblPr>
              <w:tblW w:w="4909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1078"/>
              <w:gridCol w:w="966"/>
              <w:gridCol w:w="1513"/>
            </w:tblGrid>
            <w:tr w:rsidR="00950CDF" w:rsidRPr="006A5C3B" w:rsidTr="00CF5E08">
              <w:trPr>
                <w:cantSplit/>
              </w:trPr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</w:p>
              </w:tc>
              <w:tc>
                <w:tcPr>
                  <w:tcW w:w="3623" w:type="pct"/>
                  <w:gridSpan w:val="3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Contenido medio de aminoácidos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mg de aminoácido por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g nitrógeno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g proteína 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100 kcal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color w:val="FF0000"/>
                      <w:sz w:val="22"/>
                      <w:szCs w:val="22"/>
                      <w:lang w:val="es-MX"/>
                    </w:rPr>
                    <w:t>Cisteina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131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21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38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Histidina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141 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23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41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Isoleucina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319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51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92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Leucina 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586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94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169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Lisina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395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63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114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Metionina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85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14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24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Fenilalanina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282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45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81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Treonina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268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43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77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lastRenderedPageBreak/>
                    <w:t>Triptofano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114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18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33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Tirosina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259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42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75</w:t>
                  </w:r>
                </w:p>
              </w:tc>
            </w:tr>
            <w:tr w:rsidR="00950CDF" w:rsidRPr="006A5C3B" w:rsidTr="00CF5E08">
              <w:tc>
                <w:tcPr>
                  <w:tcW w:w="1377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Valina</w:t>
                  </w:r>
                </w:p>
              </w:tc>
              <w:tc>
                <w:tcPr>
                  <w:tcW w:w="1098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315</w:t>
                  </w:r>
                </w:p>
              </w:tc>
              <w:tc>
                <w:tcPr>
                  <w:tcW w:w="984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50</w:t>
                  </w:r>
                </w:p>
              </w:tc>
              <w:tc>
                <w:tcPr>
                  <w:tcW w:w="1541" w:type="pct"/>
                </w:tcPr>
                <w:p w:rsidR="00950CDF" w:rsidRPr="006A5C3B" w:rsidRDefault="00950CDF" w:rsidP="00CF5E08">
                  <w:pPr>
                    <w:framePr w:hSpace="141" w:wrap="around" w:vAnchor="page" w:hAnchor="margin" w:y="4260"/>
                    <w:jc w:val="both"/>
                    <w:rPr>
                      <w:rFonts w:ascii="Arial" w:hAnsi="Arial" w:cs="Arial"/>
                      <w:szCs w:val="22"/>
                      <w:lang w:val="es-MX"/>
                    </w:rPr>
                  </w:pPr>
                  <w:r w:rsidRPr="006A5C3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90</w:t>
                  </w:r>
                </w:p>
              </w:tc>
            </w:tr>
          </w:tbl>
          <w:p w:rsidR="00950CDF" w:rsidRDefault="00950CDF" w:rsidP="00950CDF">
            <w:pPr>
              <w:rPr>
                <w:rFonts w:ascii="Arial" w:hAnsi="Arial" w:cs="Arial"/>
                <w:szCs w:val="22"/>
              </w:rPr>
            </w:pPr>
          </w:p>
          <w:p w:rsidR="00950CDF" w:rsidRPr="006A5C3B" w:rsidRDefault="00950CDF" w:rsidP="00950CDF">
            <w:pPr>
              <w:rPr>
                <w:rFonts w:ascii="Arial" w:hAnsi="Arial" w:cs="Arial"/>
                <w:szCs w:val="22"/>
              </w:rPr>
            </w:pPr>
            <w:r w:rsidRPr="006A5C3B">
              <w:rPr>
                <w:rFonts w:ascii="Arial" w:hAnsi="Arial" w:cs="Arial"/>
                <w:szCs w:val="22"/>
              </w:rPr>
              <w:t>c</w:t>
            </w:r>
            <w:r w:rsidRPr="006A5C3B">
              <w:rPr>
                <w:rFonts w:ascii="Arial" w:hAnsi="Arial" w:cs="Arial"/>
                <w:color w:val="FF0000"/>
                <w:szCs w:val="22"/>
              </w:rPr>
              <w:t>) Grasas totales</w:t>
            </w:r>
            <w:r w:rsidRPr="006A5C3B">
              <w:rPr>
                <w:rFonts w:ascii="Arial" w:hAnsi="Arial" w:cs="Arial"/>
                <w:szCs w:val="22"/>
              </w:rPr>
              <w:tab/>
              <w:t>mínimo: 4,4 g/100 kcal</w:t>
            </w:r>
          </w:p>
          <w:p w:rsidR="00950CDF" w:rsidRPr="006A5C3B" w:rsidRDefault="00950CDF" w:rsidP="00950CDF">
            <w:pPr>
              <w:pStyle w:val="Textoindependiente"/>
              <w:rPr>
                <w:rFonts w:cs="Arial"/>
                <w:szCs w:val="22"/>
              </w:rPr>
            </w:pPr>
            <w:r w:rsidRPr="006A5C3B">
              <w:rPr>
                <w:rFonts w:cs="Arial"/>
                <w:szCs w:val="22"/>
                <w:lang w:val="es-CL"/>
              </w:rPr>
              <w:t xml:space="preserve">                                </w:t>
            </w:r>
            <w:r w:rsidRPr="006A5C3B">
              <w:rPr>
                <w:rFonts w:cs="Arial"/>
                <w:szCs w:val="22"/>
              </w:rPr>
              <w:t>máximo: 6,0 g/100 kcal</w:t>
            </w:r>
          </w:p>
          <w:p w:rsidR="00950CDF" w:rsidRDefault="00950CDF" w:rsidP="00950CDF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 xml:space="preserve"> </w:t>
            </w:r>
          </w:p>
          <w:p w:rsidR="00950CDF" w:rsidRPr="00E8027C" w:rsidRDefault="00950CDF" w:rsidP="00950CDF">
            <w:pPr>
              <w:jc w:val="both"/>
              <w:rPr>
                <w:rFonts w:ascii="Arial" w:hAnsi="Arial" w:cs="Arial"/>
                <w:color w:val="FF0000"/>
                <w:szCs w:val="22"/>
                <w:lang w:val="es-MX"/>
              </w:rPr>
            </w:pPr>
            <w:r w:rsidRPr="00E8027C">
              <w:rPr>
                <w:rFonts w:ascii="Arial" w:hAnsi="Arial" w:cs="Arial"/>
                <w:color w:val="FF0000"/>
                <w:szCs w:val="22"/>
                <w:lang w:val="es-MX"/>
              </w:rPr>
              <w:t>La lactosa y los polímeros de glucosa deberán ser los carbohidratos preferentes  para las fórmulas a base de proteínas de la leche de vaca y de proteínas hidrolizadas. Solo podrán añadirse almidones exentos de gluten precocidos o gelatinizados hasta un máximo del 30 % del contenido total de carbohidratos y</w:t>
            </w:r>
            <w:r>
              <w:rPr>
                <w:rFonts w:ascii="Arial" w:hAnsi="Arial" w:cs="Arial"/>
                <w:color w:val="FF0000"/>
                <w:szCs w:val="22"/>
                <w:lang w:val="es-MX"/>
              </w:rPr>
              <w:t xml:space="preserve"> hasta un máximo de 2 g/100 mL</w:t>
            </w:r>
            <w:r w:rsidRPr="00E8027C">
              <w:rPr>
                <w:rFonts w:ascii="Arial" w:hAnsi="Arial" w:cs="Arial"/>
                <w:color w:val="FF0000"/>
                <w:szCs w:val="22"/>
                <w:lang w:val="es-MX"/>
              </w:rPr>
              <w:t xml:space="preserve"> No deberán añadirse sacarosa ni fructosa, </w:t>
            </w:r>
          </w:p>
          <w:p w:rsidR="00950CDF" w:rsidRPr="006A5C3B" w:rsidRDefault="00950CDF" w:rsidP="00950CDF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950CDF" w:rsidRPr="00265A80" w:rsidRDefault="00950CDF" w:rsidP="00950CDF">
            <w:pPr>
              <w:ind w:left="72"/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e) sales minerales por cada 100 kcal utilizables:</w:t>
            </w:r>
            <w:r w:rsidRPr="00245C5E">
              <w:rPr>
                <w:rFonts w:ascii="Arial" w:hAnsi="Arial" w:cs="Arial"/>
                <w:szCs w:val="22"/>
              </w:rPr>
              <w:t xml:space="preserve"> </w:t>
            </w:r>
          </w:p>
          <w:p w:rsidR="00950CDF" w:rsidRPr="006A5C3B" w:rsidRDefault="00950CDF" w:rsidP="00950CDF">
            <w:pPr>
              <w:tabs>
                <w:tab w:val="left" w:pos="2410"/>
                <w:tab w:val="left" w:pos="3969"/>
              </w:tabs>
              <w:ind w:left="-637" w:firstLine="7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ab/>
            </w:r>
          </w:p>
          <w:p w:rsidR="00950CDF" w:rsidRPr="00E8027C" w:rsidRDefault="00950CDF" w:rsidP="00950CDF">
            <w:pPr>
              <w:tabs>
                <w:tab w:val="left" w:pos="142"/>
              </w:tabs>
              <w:ind w:left="-779"/>
              <w:jc w:val="both"/>
              <w:rPr>
                <w:rFonts w:ascii="Arial" w:hAnsi="Arial" w:cs="Arial"/>
                <w:color w:val="FF0000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ab/>
            </w:r>
            <w:r w:rsidRPr="00E8027C">
              <w:rPr>
                <w:rFonts w:ascii="Arial" w:hAnsi="Arial" w:cs="Arial"/>
                <w:color w:val="FF0000"/>
                <w:szCs w:val="22"/>
                <w:lang w:val="es-MX"/>
              </w:rPr>
              <w:t>Flúor** (mcg)</w:t>
            </w:r>
            <w:r w:rsidRPr="00E8027C">
              <w:rPr>
                <w:rFonts w:ascii="Arial" w:hAnsi="Arial" w:cs="Arial"/>
                <w:color w:val="FF0000"/>
                <w:szCs w:val="22"/>
                <w:lang w:val="es-MX"/>
              </w:rPr>
              <w:tab/>
              <w:t xml:space="preserve">      0</w:t>
            </w:r>
            <w:r w:rsidRPr="00E8027C">
              <w:rPr>
                <w:rFonts w:ascii="Arial" w:hAnsi="Arial" w:cs="Arial"/>
                <w:color w:val="FF0000"/>
                <w:szCs w:val="22"/>
                <w:lang w:val="es-MX"/>
              </w:rPr>
              <w:tab/>
              <w:t xml:space="preserve">                100</w:t>
            </w:r>
          </w:p>
          <w:p w:rsidR="00950CDF" w:rsidRPr="006A5C3B" w:rsidRDefault="00950CDF" w:rsidP="00950CDF">
            <w:pPr>
              <w:ind w:left="-779" w:firstLine="779"/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950CDF" w:rsidRPr="006A5C3B" w:rsidRDefault="00950CDF" w:rsidP="00950CDF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E8027C">
              <w:rPr>
                <w:rFonts w:ascii="Arial" w:hAnsi="Arial" w:cs="Arial"/>
                <w:color w:val="FF0000"/>
                <w:szCs w:val="22"/>
                <w:lang w:val="es-MX"/>
              </w:rPr>
              <w:t>**No debería añadirse flúor en estas fórmulas s</w:t>
            </w:r>
            <w:r w:rsidRPr="00E8027C">
              <w:rPr>
                <w:rFonts w:ascii="Arial" w:hAnsi="Arial" w:cs="Arial"/>
                <w:color w:val="FF0000"/>
                <w:szCs w:val="22"/>
              </w:rPr>
              <w:t>in embargo, en caso de adicionarle, su nivel no debería superar los 100 μg/100 kcal en el producto listo para el consumo según las instrucciones de preparación del fabricante.</w:t>
            </w:r>
          </w:p>
          <w:p w:rsidR="00950CDF" w:rsidRPr="006A5C3B" w:rsidRDefault="00950CDF" w:rsidP="00950CDF">
            <w:pPr>
              <w:ind w:left="-779"/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950CDF" w:rsidRPr="006A5C3B" w:rsidRDefault="00950CDF" w:rsidP="00950CDF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f) vitaminas por cada 100 kcal utilizables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</w:rPr>
            </w:pPr>
            <w:r w:rsidRPr="006A5C3B">
              <w:rPr>
                <w:rFonts w:ascii="Arial" w:hAnsi="Arial" w:cs="Arial"/>
                <w:szCs w:val="22"/>
              </w:rPr>
              <w:tab/>
              <w:t>Min.   Max.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Vitamina A (mcgRE)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60     180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</w:rPr>
            </w:pPr>
            <w:r w:rsidRPr="006A5C3B">
              <w:rPr>
                <w:rFonts w:ascii="Arial" w:hAnsi="Arial" w:cs="Arial"/>
                <w:szCs w:val="22"/>
              </w:rPr>
              <w:t xml:space="preserve">RE: retinol equivalente. </w:t>
            </w:r>
          </w:p>
          <w:p w:rsidR="00950CDF" w:rsidRPr="00E8027C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027C">
              <w:rPr>
                <w:rFonts w:ascii="Arial" w:hAnsi="Arial" w:cs="Arial"/>
                <w:color w:val="FF0000"/>
                <w:szCs w:val="22"/>
              </w:rPr>
              <w:t xml:space="preserve">1 μg RE = 3,33 UI de vitamina A = 1 μg de retinol totalmente trans. El contenido de retinol lo proporcionará el retinol preformado, mientras que </w:t>
            </w:r>
            <w:r w:rsidRPr="00E8027C">
              <w:rPr>
                <w:rFonts w:ascii="Arial" w:hAnsi="Arial" w:cs="Arial"/>
                <w:color w:val="FF0000"/>
                <w:szCs w:val="22"/>
              </w:rPr>
              <w:lastRenderedPageBreak/>
              <w:t>no deberá incluirse ningún contenido de carotenoides en el cálculo y la declaración de la actividad de vitamina A.</w:t>
            </w:r>
          </w:p>
          <w:p w:rsidR="002C0F8D" w:rsidRDefault="00950CDF" w:rsidP="002C0F8D">
            <w:pPr>
              <w:tabs>
                <w:tab w:val="left" w:pos="1872"/>
                <w:tab w:val="left" w:pos="2439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Vitamina</w:t>
            </w:r>
            <w:r w:rsidR="002C0F8D">
              <w:rPr>
                <w:rFonts w:ascii="Arial" w:hAnsi="Arial" w:cs="Arial"/>
                <w:szCs w:val="22"/>
                <w:lang w:val="es-MX"/>
              </w:rPr>
              <w:t xml:space="preserve"> </w:t>
            </w:r>
            <w:r w:rsidRPr="006A5C3B">
              <w:rPr>
                <w:rFonts w:ascii="Arial" w:hAnsi="Arial" w:cs="Arial"/>
                <w:szCs w:val="22"/>
                <w:lang w:val="es-MX"/>
              </w:rPr>
              <w:t>D</w:t>
            </w:r>
            <w:r w:rsidR="002C0F8D">
              <w:rPr>
                <w:rFonts w:ascii="Arial" w:hAnsi="Arial" w:cs="Arial"/>
                <w:szCs w:val="22"/>
                <w:lang w:val="es-MX"/>
              </w:rPr>
              <w:t xml:space="preserve"> </w:t>
            </w:r>
            <w:r w:rsidRPr="006A5C3B">
              <w:rPr>
                <w:rFonts w:ascii="Arial" w:hAnsi="Arial" w:cs="Arial"/>
                <w:szCs w:val="22"/>
                <w:lang w:val="es-MX"/>
              </w:rPr>
              <w:t>(mcg</w:t>
            </w:r>
            <w:r w:rsidR="002C0F8D">
              <w:rPr>
                <w:rFonts w:ascii="Arial" w:hAnsi="Arial" w:cs="Arial"/>
                <w:szCs w:val="22"/>
                <w:lang w:val="es-MX"/>
              </w:rPr>
              <w:t xml:space="preserve"> </w:t>
            </w:r>
            <w:r w:rsidRPr="006A5C3B">
              <w:rPr>
                <w:rFonts w:ascii="Arial" w:hAnsi="Arial" w:cs="Arial"/>
                <w:szCs w:val="22"/>
                <w:lang w:val="es-MX"/>
              </w:rPr>
              <w:t>colecalciferol)</w:t>
            </w:r>
          </w:p>
          <w:p w:rsidR="00950CDF" w:rsidRDefault="002C0F8D" w:rsidP="002C0F8D">
            <w:pPr>
              <w:tabs>
                <w:tab w:val="left" w:pos="1872"/>
                <w:tab w:val="left" w:pos="2439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>
              <w:rPr>
                <w:rFonts w:ascii="Arial" w:hAnsi="Arial" w:cs="Arial"/>
                <w:szCs w:val="22"/>
                <w:lang w:val="es-MX"/>
              </w:rPr>
              <w:t xml:space="preserve">                                                   1</w:t>
            </w:r>
            <w:r w:rsidR="00950CDF" w:rsidRPr="006A5C3B">
              <w:rPr>
                <w:rFonts w:ascii="Arial" w:hAnsi="Arial" w:cs="Arial"/>
                <w:szCs w:val="22"/>
                <w:lang w:val="es-MX"/>
              </w:rPr>
              <w:t xml:space="preserve">        2,5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E8027C">
              <w:rPr>
                <w:rFonts w:ascii="Arial" w:hAnsi="Arial" w:cs="Arial"/>
                <w:color w:val="FF0000"/>
                <w:szCs w:val="22"/>
              </w:rPr>
              <w:t>Calciferol. 1 μg de calciferol = 40 UI de vitamina D</w:t>
            </w:r>
            <w:r w:rsidRPr="006A5C3B">
              <w:rPr>
                <w:rFonts w:ascii="Arial" w:hAnsi="Arial" w:cs="Arial"/>
                <w:szCs w:val="22"/>
              </w:rPr>
              <w:t>.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Tiamina (mcg)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60    300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Riboflavina (mcg)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80    500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 xml:space="preserve">Nicotinamida(mcg niacina)        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300  1500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</w:rPr>
            </w:pPr>
            <w:r w:rsidRPr="00E8027C">
              <w:rPr>
                <w:rFonts w:ascii="Arial" w:hAnsi="Arial" w:cs="Arial"/>
                <w:color w:val="FF0000"/>
                <w:szCs w:val="22"/>
              </w:rPr>
              <w:t>La niacina se refiere a la niacina preformada</w:t>
            </w:r>
            <w:r w:rsidRPr="006A5C3B">
              <w:rPr>
                <w:rFonts w:ascii="Arial" w:hAnsi="Arial" w:cs="Arial"/>
                <w:szCs w:val="22"/>
              </w:rPr>
              <w:t>.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Ácido pantoténico (mcg)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400  2000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  <w:tab w:val="left" w:pos="5954"/>
              </w:tabs>
              <w:ind w:left="5954" w:hanging="5954"/>
              <w:rPr>
                <w:rFonts w:ascii="Arial" w:hAnsi="Arial" w:cs="Arial"/>
                <w:szCs w:val="22"/>
              </w:rPr>
            </w:pPr>
            <w:r w:rsidRPr="006A5C3B">
              <w:rPr>
                <w:rFonts w:ascii="Arial" w:hAnsi="Arial" w:cs="Arial"/>
                <w:szCs w:val="22"/>
              </w:rPr>
              <w:t>Vitamina B6 (mcg)</w:t>
            </w:r>
            <w:r w:rsidRPr="006A5C3B">
              <w:rPr>
                <w:rFonts w:ascii="Arial" w:hAnsi="Arial" w:cs="Arial"/>
                <w:szCs w:val="22"/>
              </w:rPr>
              <w:tab/>
              <w:t xml:space="preserve">35      175 </w:t>
            </w:r>
          </w:p>
          <w:p w:rsidR="00950CDF" w:rsidRPr="006601F4" w:rsidRDefault="00950CDF" w:rsidP="00950CDF">
            <w:pPr>
              <w:tabs>
                <w:tab w:val="left" w:pos="3402"/>
                <w:tab w:val="left" w:pos="5529"/>
                <w:tab w:val="left" w:pos="5954"/>
              </w:tabs>
              <w:ind w:left="5954" w:hanging="5954"/>
              <w:rPr>
                <w:rFonts w:ascii="Arial" w:hAnsi="Arial" w:cs="Arial"/>
                <w:sz w:val="20"/>
                <w:lang w:val="es-MX"/>
              </w:rPr>
            </w:pPr>
            <w:r w:rsidRPr="006601F4">
              <w:rPr>
                <w:rFonts w:ascii="Arial" w:hAnsi="Arial" w:cs="Arial"/>
                <w:sz w:val="20"/>
              </w:rPr>
              <w:t xml:space="preserve">Los preparados deberán contener un mínimo de 15mcg </w:t>
            </w:r>
          </w:p>
          <w:p w:rsidR="00950CDF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950CDF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Biotina (mcg)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1,5            10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Ácido fólico (mcg)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10             50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Vitamina B12 (mcg)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0,1              1,5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Vitamina C (mg)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10             70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</w:rPr>
            </w:pPr>
            <w:r w:rsidRPr="006A5C3B">
              <w:rPr>
                <w:rFonts w:ascii="Arial" w:hAnsi="Arial" w:cs="Arial"/>
                <w:szCs w:val="22"/>
              </w:rPr>
              <w:t xml:space="preserve">Expresada como ácido ascórbico. 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>Vitamina K (mcg)</w:t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  <w:t>4                27</w:t>
            </w:r>
          </w:p>
          <w:p w:rsidR="00950CDF" w:rsidRPr="006A5C3B" w:rsidRDefault="00950CDF" w:rsidP="00950CDF">
            <w:pPr>
              <w:tabs>
                <w:tab w:val="left" w:pos="3402"/>
                <w:tab w:val="left" w:pos="5529"/>
              </w:tabs>
              <w:ind w:left="5954" w:hanging="5954"/>
              <w:jc w:val="both"/>
              <w:rPr>
                <w:rFonts w:ascii="Arial" w:hAnsi="Arial" w:cs="Arial"/>
                <w:szCs w:val="22"/>
              </w:rPr>
            </w:pPr>
            <w:r w:rsidRPr="006A5C3B">
              <w:rPr>
                <w:rFonts w:ascii="Arial" w:hAnsi="Arial" w:cs="Arial"/>
                <w:szCs w:val="22"/>
              </w:rPr>
              <w:t>Vitamina E (mg-tocoferol)</w:t>
            </w:r>
            <w:r w:rsidRPr="006A5C3B">
              <w:rPr>
                <w:rFonts w:ascii="Arial" w:hAnsi="Arial" w:cs="Arial"/>
                <w:szCs w:val="22"/>
              </w:rPr>
              <w:tab/>
              <w:t xml:space="preserve">0,5                 5 </w:t>
            </w:r>
          </w:p>
          <w:p w:rsidR="00950CDF" w:rsidRPr="00E8027C" w:rsidRDefault="00950CDF" w:rsidP="00950CDF">
            <w:pPr>
              <w:tabs>
                <w:tab w:val="left" w:pos="3402"/>
                <w:tab w:val="left" w:pos="5529"/>
              </w:tabs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027C">
              <w:rPr>
                <w:rFonts w:ascii="Arial" w:hAnsi="Arial" w:cs="Arial"/>
                <w:color w:val="FF0000"/>
                <w:szCs w:val="22"/>
              </w:rPr>
              <w:t xml:space="preserve">1 mg α-TE (alfa-tocoferol equivalente) = 1 mg d-α-tocoferol. </w:t>
            </w:r>
          </w:p>
          <w:p w:rsidR="00950CDF" w:rsidRPr="00E8027C" w:rsidRDefault="00950CDF" w:rsidP="00950CDF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027C">
              <w:rPr>
                <w:rFonts w:ascii="Arial" w:hAnsi="Arial" w:cs="Arial"/>
                <w:color w:val="FF0000"/>
                <w:szCs w:val="22"/>
              </w:rPr>
              <w:t>El contenido de vitamina E deberá ser como mínimo de 0,5 mg α-TE por g de ácidos grasos poliinsaturados (PUFA), aplicando los siguientes factores de equivalencia para adaptar el contenido mínimo de vitamina E al número de dobles enlaces de ácidos grasos en el preparado: 0,5 mg α-TE/1 g de ácido linoleico (18:2n-6); 0,75 mg α-TE/1g de ácido α-linolénico (18:3n-3); 1,0 mg α-TE/1g de ácido araquidónico (20:4n-6); 1,25 mg α-TE/1g de ácido eicosapentaenoico (20:5n-3); 1,5 mg α-</w:t>
            </w:r>
            <w:r w:rsidRPr="00E8027C">
              <w:rPr>
                <w:rFonts w:ascii="Arial" w:hAnsi="Arial" w:cs="Arial"/>
                <w:color w:val="FF0000"/>
                <w:szCs w:val="22"/>
              </w:rPr>
              <w:lastRenderedPageBreak/>
              <w:t>TE/1g de ácido docosahexaenoico (22:6n-3).</w:t>
            </w:r>
          </w:p>
          <w:p w:rsidR="00950CDF" w:rsidRPr="00084AAE" w:rsidRDefault="00950CDF" w:rsidP="00950CDF">
            <w:pPr>
              <w:tabs>
                <w:tab w:val="num" w:pos="0"/>
              </w:tabs>
              <w:jc w:val="both"/>
              <w:rPr>
                <w:rFonts w:ascii="Arial" w:hAnsi="Arial" w:cs="Arial"/>
                <w:szCs w:val="22"/>
              </w:rPr>
            </w:pPr>
          </w:p>
          <w:p w:rsidR="00950CDF" w:rsidRPr="00E8027C" w:rsidRDefault="00950CDF" w:rsidP="00950CDF">
            <w:pPr>
              <w:pStyle w:val="Prrafodelista"/>
              <w:numPr>
                <w:ilvl w:val="0"/>
                <w:numId w:val="4"/>
              </w:numPr>
              <w:ind w:left="459" w:hanging="425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E8027C">
              <w:rPr>
                <w:rFonts w:ascii="Arial" w:hAnsi="Arial" w:cs="Arial"/>
                <w:szCs w:val="22"/>
                <w:lang w:val="es-MX"/>
              </w:rPr>
              <w:t xml:space="preserve">Ingredientes </w:t>
            </w:r>
            <w:r w:rsidRPr="00E8027C">
              <w:rPr>
                <w:rFonts w:ascii="Arial" w:hAnsi="Arial" w:cs="Arial"/>
                <w:color w:val="FF0000"/>
                <w:szCs w:val="22"/>
                <w:lang w:val="es-MX"/>
              </w:rPr>
              <w:t>opcionales</w:t>
            </w:r>
            <w:r w:rsidRPr="00E8027C">
              <w:rPr>
                <w:rFonts w:ascii="Arial" w:hAnsi="Arial" w:cs="Arial"/>
                <w:szCs w:val="22"/>
                <w:lang w:val="es-MX"/>
              </w:rPr>
              <w:t xml:space="preserve">: </w:t>
            </w:r>
          </w:p>
          <w:p w:rsidR="00950CDF" w:rsidRPr="00E8027C" w:rsidRDefault="00950CDF" w:rsidP="00950CDF">
            <w:pPr>
              <w:tabs>
                <w:tab w:val="num" w:pos="0"/>
              </w:tabs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027C">
              <w:rPr>
                <w:rFonts w:ascii="Arial" w:hAnsi="Arial" w:cs="Arial"/>
                <w:color w:val="FF0000"/>
                <w:szCs w:val="22"/>
              </w:rPr>
              <w:t xml:space="preserve">Se podrán añadir otros ingredientes para suministrar sustancias que normalmente están presentes en la leche humana y para asegurarse de que el preparado sea adecuado como fuente única de nutrición del lactante o para proporcionar otros beneficios análogos a los resultados de las poblaciones de lactantes amamantados con leche materna. </w:t>
            </w:r>
          </w:p>
          <w:p w:rsidR="00950CDF" w:rsidRPr="00E8027C" w:rsidRDefault="00950CDF" w:rsidP="00950CDF">
            <w:pPr>
              <w:tabs>
                <w:tab w:val="num" w:pos="0"/>
              </w:tabs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:rsidR="00950CDF" w:rsidRPr="00E8027C" w:rsidRDefault="00950CDF" w:rsidP="00950CDF">
            <w:pPr>
              <w:tabs>
                <w:tab w:val="num" w:pos="0"/>
              </w:tabs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027C">
              <w:rPr>
                <w:rFonts w:ascii="Arial" w:hAnsi="Arial" w:cs="Arial"/>
                <w:color w:val="FF0000"/>
                <w:szCs w:val="22"/>
              </w:rPr>
              <w:t xml:space="preserve">La idoneidad de estos nutrientes para los usos nutricionales específicos de los lactantes, así como su inocuidad, deberán estar demostrados científicamente. </w:t>
            </w:r>
          </w:p>
          <w:p w:rsidR="00950CDF" w:rsidRPr="00E8027C" w:rsidRDefault="00950CDF" w:rsidP="00950CDF">
            <w:pPr>
              <w:tabs>
                <w:tab w:val="num" w:pos="0"/>
              </w:tabs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:rsidR="00950CDF" w:rsidRPr="00E8027C" w:rsidRDefault="00950CDF" w:rsidP="00950CDF">
            <w:pPr>
              <w:tabs>
                <w:tab w:val="num" w:pos="0"/>
              </w:tabs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027C">
              <w:rPr>
                <w:rFonts w:ascii="Arial" w:hAnsi="Arial" w:cs="Arial"/>
                <w:color w:val="FF0000"/>
                <w:szCs w:val="22"/>
              </w:rPr>
              <w:t xml:space="preserve">El preparado deberá contener cantidades suficientes de estas sustancias para lograr el efecto deseado, sobre la base de las cantidades presentes en la leche humana. </w:t>
            </w:r>
          </w:p>
          <w:p w:rsidR="00950CDF" w:rsidRPr="00E8027C" w:rsidRDefault="00950CDF" w:rsidP="00950CDF">
            <w:pPr>
              <w:tabs>
                <w:tab w:val="num" w:pos="0"/>
              </w:tabs>
              <w:jc w:val="both"/>
              <w:rPr>
                <w:rFonts w:ascii="Arial" w:hAnsi="Arial" w:cs="Arial"/>
                <w:color w:val="FF0000"/>
                <w:szCs w:val="22"/>
              </w:rPr>
            </w:pPr>
          </w:p>
          <w:p w:rsidR="00950CDF" w:rsidRPr="00E8027C" w:rsidRDefault="00950CDF" w:rsidP="00950CDF">
            <w:pPr>
              <w:tabs>
                <w:tab w:val="num" w:pos="0"/>
              </w:tabs>
              <w:jc w:val="both"/>
              <w:rPr>
                <w:rFonts w:ascii="Arial" w:hAnsi="Arial" w:cs="Arial"/>
                <w:color w:val="FF0000"/>
                <w:szCs w:val="22"/>
                <w:lang w:val="es-MX"/>
              </w:rPr>
            </w:pPr>
            <w:r w:rsidRPr="00E8027C">
              <w:rPr>
                <w:rFonts w:ascii="Arial" w:hAnsi="Arial" w:cs="Arial"/>
                <w:color w:val="FF0000"/>
                <w:szCs w:val="22"/>
              </w:rPr>
              <w:t>Podrán añadirse las sustancias que se indican a continuación, en cuyo caso su contenido por 100 kcal en la fórmula  lista para el consumo no deberá superar los límites siguientes:</w:t>
            </w:r>
          </w:p>
          <w:p w:rsidR="00950CDF" w:rsidRPr="006A5C3B" w:rsidRDefault="00950CDF" w:rsidP="00950CDF">
            <w:pPr>
              <w:tabs>
                <w:tab w:val="num" w:pos="0"/>
              </w:tabs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6A5C3B">
              <w:rPr>
                <w:rFonts w:ascii="Arial" w:hAnsi="Arial" w:cs="Arial"/>
                <w:szCs w:val="22"/>
                <w:lang w:val="es-MX"/>
              </w:rPr>
              <w:tab/>
            </w:r>
            <w:r w:rsidRPr="006A5C3B">
              <w:rPr>
                <w:rFonts w:ascii="Arial" w:hAnsi="Arial" w:cs="Arial"/>
                <w:szCs w:val="22"/>
                <w:lang w:val="es-MX"/>
              </w:rPr>
              <w:tab/>
            </w:r>
          </w:p>
          <w:p w:rsidR="00950CDF" w:rsidRPr="00393A43" w:rsidRDefault="00950CDF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3A43">
              <w:rPr>
                <w:rFonts w:ascii="Arial" w:hAnsi="Arial" w:cs="Arial"/>
                <w:color w:val="FF0000"/>
                <w:sz w:val="22"/>
                <w:szCs w:val="22"/>
              </w:rPr>
              <w:t>h.4) Podrán emplearse únicamente cultivos que sean</w:t>
            </w:r>
          </w:p>
          <w:p w:rsidR="00950CDF" w:rsidRPr="00393A43" w:rsidRDefault="00950CDF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3A43">
              <w:rPr>
                <w:rFonts w:ascii="Arial" w:hAnsi="Arial" w:cs="Arial"/>
                <w:color w:val="FF0000"/>
                <w:sz w:val="22"/>
                <w:szCs w:val="22"/>
              </w:rPr>
              <w:t>Ácido láctico L(+).</w:t>
            </w:r>
          </w:p>
          <w:p w:rsidR="00950CDF" w:rsidRDefault="00950CDF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0F8D" w:rsidRDefault="002C0F8D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61EF" w:rsidRDefault="00FD61EF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61EF" w:rsidRDefault="00FD61EF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0F8D" w:rsidRDefault="002C0F8D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0F8D" w:rsidRDefault="002C0F8D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0F8D" w:rsidRDefault="002C0F8D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0F8D" w:rsidRPr="00277281" w:rsidRDefault="002C0F8D" w:rsidP="00950CDF">
            <w:pPr>
              <w:ind w:left="5954" w:hanging="595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50CDF" w:rsidRDefault="00950CDF" w:rsidP="00950CDF">
            <w:pPr>
              <w:ind w:left="214"/>
              <w:jc w:val="both"/>
              <w:rPr>
                <w:rFonts w:ascii="Arial" w:hAnsi="Arial" w:cs="Arial"/>
                <w:szCs w:val="18"/>
                <w:lang w:val="es-MX"/>
              </w:rPr>
            </w:pPr>
            <w:r>
              <w:rPr>
                <w:rFonts w:ascii="Arial" w:hAnsi="Arial" w:cs="Arial"/>
                <w:szCs w:val="18"/>
                <w:lang w:val="es-MX"/>
              </w:rPr>
              <w:t>i) Aditivos</w:t>
            </w:r>
          </w:p>
          <w:p w:rsidR="00950CDF" w:rsidRDefault="00950CDF" w:rsidP="00950CDF">
            <w:pPr>
              <w:jc w:val="both"/>
              <w:rPr>
                <w:rFonts w:ascii="Arial" w:hAnsi="Arial" w:cs="Arial"/>
                <w:szCs w:val="18"/>
                <w:lang w:val="es-MX"/>
              </w:rPr>
            </w:pPr>
            <w:r>
              <w:rPr>
                <w:rFonts w:ascii="Arial" w:hAnsi="Arial" w:cs="Arial"/>
                <w:szCs w:val="18"/>
                <w:lang w:val="es-MX"/>
              </w:rPr>
              <w:t>Solo se podrán  usar los siguientes aditivos en las cantidades señaladas:</w:t>
            </w:r>
          </w:p>
          <w:tbl>
            <w:tblPr>
              <w:tblW w:w="7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907"/>
              <w:gridCol w:w="1323"/>
              <w:gridCol w:w="34"/>
              <w:gridCol w:w="642"/>
              <w:gridCol w:w="883"/>
              <w:gridCol w:w="23"/>
              <w:gridCol w:w="41"/>
              <w:gridCol w:w="1489"/>
              <w:gridCol w:w="28"/>
              <w:gridCol w:w="8"/>
              <w:gridCol w:w="28"/>
              <w:gridCol w:w="112"/>
              <w:gridCol w:w="16"/>
              <w:gridCol w:w="606"/>
              <w:gridCol w:w="636"/>
              <w:gridCol w:w="809"/>
              <w:gridCol w:w="165"/>
            </w:tblGrid>
            <w:tr w:rsidR="00950CDF" w:rsidRPr="008C2005" w:rsidTr="00CF5E08">
              <w:trPr>
                <w:gridBefore w:val="1"/>
                <w:gridAfter w:val="5"/>
                <w:wBefore w:w="26" w:type="pct"/>
                <w:wAfter w:w="1432" w:type="pct"/>
              </w:trPr>
              <w:tc>
                <w:tcPr>
                  <w:tcW w:w="582" w:type="pct"/>
                </w:tcPr>
                <w:p w:rsidR="00950CDF" w:rsidRPr="00202D07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202D07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N° SIN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202D07" w:rsidRDefault="00950CDF" w:rsidP="00CF5E08">
                  <w:pPr>
                    <w:framePr w:hSpace="141" w:wrap="around" w:vAnchor="page" w:hAnchor="margin" w:y="4260"/>
                    <w:tabs>
                      <w:tab w:val="left" w:pos="912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202D07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Aditivo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ab/>
                  </w:r>
                </w:p>
              </w:tc>
              <w:tc>
                <w:tcPr>
                  <w:tcW w:w="979" w:type="pct"/>
                  <w:gridSpan w:val="2"/>
                </w:tcPr>
                <w:p w:rsidR="00950CDF" w:rsidRPr="00202D07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202D07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Cantidad máxima en </w:t>
                  </w:r>
                  <w:r w:rsidRPr="00202D0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MX"/>
                    </w:rPr>
                    <w:t>100 ml de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MX"/>
                    </w:rPr>
                    <w:t xml:space="preserve"> </w:t>
                  </w:r>
                  <w:r w:rsidRPr="00202D07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producto listo para el </w:t>
                  </w:r>
                  <w:r w:rsidR="00FF3DC8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C</w:t>
                  </w:r>
                  <w:r w:rsidRPr="00202D07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onsumo</w:t>
                  </w:r>
                </w:p>
              </w:tc>
              <w:tc>
                <w:tcPr>
                  <w:tcW w:w="1110" w:type="pct"/>
                  <w:gridSpan w:val="7"/>
                </w:tcPr>
                <w:p w:rsidR="00950CDF" w:rsidRPr="00202D07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202D07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Justificación tecnológica</w:t>
                  </w:r>
                </w:p>
              </w:tc>
            </w:tr>
            <w:tr w:rsidR="00950CDF" w:rsidRPr="008C2005" w:rsidTr="00CF5E08">
              <w:trPr>
                <w:gridBefore w:val="1"/>
                <w:gridAfter w:val="5"/>
                <w:wBefore w:w="26" w:type="pct"/>
                <w:wAfter w:w="1432" w:type="pct"/>
              </w:trPr>
              <w:tc>
                <w:tcPr>
                  <w:tcW w:w="2432" w:type="pct"/>
                  <w:gridSpan w:val="5"/>
                </w:tcPr>
                <w:p w:rsidR="00950CDF" w:rsidRPr="00E0642F" w:rsidRDefault="00950CDF" w:rsidP="00CF5E08">
                  <w:pPr>
                    <w:framePr w:hSpace="141" w:wrap="around" w:vAnchor="page" w:hAnchor="margin" w:y="4260"/>
                    <w:ind w:right="34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MX"/>
                    </w:rPr>
                  </w:pPr>
                  <w:r w:rsidRPr="00E0642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MX"/>
                    </w:rPr>
                    <w:t>Espesantes</w:t>
                  </w:r>
                </w:p>
              </w:tc>
              <w:tc>
                <w:tcPr>
                  <w:tcW w:w="1110" w:type="pct"/>
                  <w:gridSpan w:val="7"/>
                </w:tcPr>
                <w:p w:rsidR="00950CDF" w:rsidRPr="00E0642F" w:rsidRDefault="00950CDF" w:rsidP="00CF5E08">
                  <w:pPr>
                    <w:framePr w:hSpace="141" w:wrap="around" w:vAnchor="page" w:hAnchor="margin" w:y="4260"/>
                    <w:ind w:right="341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950CDF" w:rsidRPr="008C2005" w:rsidTr="00CF5E08">
              <w:trPr>
                <w:gridBefore w:val="1"/>
                <w:gridAfter w:val="6"/>
                <w:wBefore w:w="26" w:type="pct"/>
                <w:wAfter w:w="1504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412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Goma guar</w:t>
                  </w:r>
                </w:p>
              </w:tc>
              <w:tc>
                <w:tcPr>
                  <w:tcW w:w="979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ind w:right="-69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0,1 g en los preparados líquidos que contengan proteínas</w:t>
                  </w:r>
                </w:p>
              </w:tc>
              <w:tc>
                <w:tcPr>
                  <w:tcW w:w="1038" w:type="pct"/>
                  <w:gridSpan w:val="6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6"/>
                <w:wBefore w:w="26" w:type="pct"/>
                <w:wAfter w:w="1504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410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Goma de semillas de algarrobo (goma garrofin)</w:t>
                  </w:r>
                </w:p>
              </w:tc>
              <w:tc>
                <w:tcPr>
                  <w:tcW w:w="979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ind w:right="341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0,1 g en todos los preparados para lactantes</w:t>
                  </w:r>
                </w:p>
              </w:tc>
              <w:tc>
                <w:tcPr>
                  <w:tcW w:w="1038" w:type="pct"/>
                  <w:gridSpan w:val="6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6"/>
                <w:wBefore w:w="26" w:type="pct"/>
                <w:wAfter w:w="1504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  <w:t>415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  <w:t>Goma Xantana</w:t>
                  </w:r>
                </w:p>
              </w:tc>
              <w:tc>
                <w:tcPr>
                  <w:tcW w:w="979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ind w:right="341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  <w:t>0,1 g en todos los preparados para lactantes</w:t>
                  </w:r>
                </w:p>
              </w:tc>
              <w:tc>
                <w:tcPr>
                  <w:tcW w:w="1038" w:type="pct"/>
                  <w:gridSpan w:val="6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6"/>
                <w:wBefore w:w="26" w:type="pct"/>
                <w:wAfter w:w="1504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1412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Fosfato dialmidón</w:t>
                  </w:r>
                </w:p>
              </w:tc>
              <w:tc>
                <w:tcPr>
                  <w:tcW w:w="979" w:type="pct"/>
                  <w:gridSpan w:val="2"/>
                  <w:vMerge w:val="restart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0,5 g solos o en combinació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n</w:t>
                  </w: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únicamente en los preparados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para lactantes a base de soja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2,5 g solos o en combinación únicamente en los preparados para lactantes a base de proteínas y/o aminoácidos hidrolizados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ind w:right="341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38" w:type="pct"/>
                  <w:gridSpan w:val="6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6"/>
                <w:wBefore w:w="26" w:type="pct"/>
                <w:wAfter w:w="1504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1414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Fosfato dialmidónacetilado</w:t>
                  </w:r>
                </w:p>
              </w:tc>
              <w:tc>
                <w:tcPr>
                  <w:tcW w:w="979" w:type="pct"/>
                  <w:gridSpan w:val="2"/>
                  <w:vMerge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38" w:type="pct"/>
                  <w:gridSpan w:val="6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6"/>
                <w:wBefore w:w="26" w:type="pct"/>
                <w:wAfter w:w="1504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1413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Fosfato dialmidón fosfatado</w:t>
                  </w:r>
                </w:p>
              </w:tc>
              <w:tc>
                <w:tcPr>
                  <w:tcW w:w="979" w:type="pct"/>
                  <w:gridSpan w:val="2"/>
                  <w:vMerge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38" w:type="pct"/>
                  <w:gridSpan w:val="6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6"/>
                <w:wBefore w:w="26" w:type="pct"/>
                <w:wAfter w:w="1504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1440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Almidón hidroxipopilado</w:t>
                  </w:r>
                </w:p>
              </w:tc>
              <w:tc>
                <w:tcPr>
                  <w:tcW w:w="979" w:type="pct"/>
                  <w:gridSpan w:val="2"/>
                  <w:vMerge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38" w:type="pct"/>
                  <w:gridSpan w:val="6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407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Carragenina</w:t>
                  </w:r>
                </w:p>
              </w:tc>
              <w:tc>
                <w:tcPr>
                  <w:tcW w:w="1020" w:type="pct"/>
                  <w:gridSpan w:val="4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0,03 g en los preparados líquidos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normales para lactantes a base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de leche o de soja solamente.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0,1 g en los preparados líquidos para lactantes a base de proteinas y/o aminoácidos hidrolizados únicamente.</w:t>
                  </w:r>
                </w:p>
              </w:tc>
              <w:tc>
                <w:tcPr>
                  <w:tcW w:w="979" w:type="pct"/>
                  <w:gridSpan w:val="3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1450 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Octenilsuccinato </w:t>
                  </w: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lastRenderedPageBreak/>
                    <w:t xml:space="preserve">sódico de almidón </w:t>
                  </w:r>
                </w:p>
              </w:tc>
              <w:tc>
                <w:tcPr>
                  <w:tcW w:w="1020" w:type="pct"/>
                  <w:gridSpan w:val="4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lastRenderedPageBreak/>
                    <w:t xml:space="preserve">2 g en los </w:t>
                  </w: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lastRenderedPageBreak/>
                    <w:t xml:space="preserve">preparados líquidos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para lactantes a base de proteína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s y/o aminoácidos hidrolizados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únicamente </w:t>
                  </w:r>
                </w:p>
              </w:tc>
              <w:tc>
                <w:tcPr>
                  <w:tcW w:w="979" w:type="pct"/>
                  <w:gridSpan w:val="3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950CDF" w:rsidRPr="008C2005" w:rsidTr="00CF5E08">
              <w:trPr>
                <w:gridBefore w:val="1"/>
                <w:gridAfter w:val="3"/>
                <w:wBefore w:w="26" w:type="pct"/>
                <w:wAfter w:w="1033" w:type="pct"/>
                <w:cantSplit/>
              </w:trPr>
              <w:tc>
                <w:tcPr>
                  <w:tcW w:w="1865" w:type="pct"/>
                  <w:gridSpan w:val="4"/>
                </w:tcPr>
                <w:p w:rsidR="00950CDF" w:rsidRPr="00E0642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E0642F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Emulsionantes</w:t>
                  </w:r>
                </w:p>
              </w:tc>
              <w:tc>
                <w:tcPr>
                  <w:tcW w:w="2076" w:type="pct"/>
                  <w:gridSpan w:val="10"/>
                </w:tcPr>
                <w:p w:rsidR="00950CDF" w:rsidRPr="00E0642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  <w:cantSplit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322</w:t>
                  </w:r>
                </w:p>
              </w:tc>
              <w:tc>
                <w:tcPr>
                  <w:tcW w:w="849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Lecitinas</w:t>
                  </w:r>
                </w:p>
              </w:tc>
              <w:tc>
                <w:tcPr>
                  <w:tcW w:w="1042" w:type="pct"/>
                  <w:gridSpan w:val="5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0,5 g en todos los tipos de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preparados para lactantes</w:t>
                  </w:r>
                </w:p>
              </w:tc>
              <w:tc>
                <w:tcPr>
                  <w:tcW w:w="979" w:type="pct"/>
                  <w:gridSpan w:val="3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471</w:t>
                  </w:r>
                </w:p>
              </w:tc>
              <w:tc>
                <w:tcPr>
                  <w:tcW w:w="849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Mono y diglicéridos</w:t>
                  </w:r>
                </w:p>
              </w:tc>
              <w:tc>
                <w:tcPr>
                  <w:tcW w:w="1042" w:type="pct"/>
                  <w:gridSpan w:val="5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0,4 g en todos los tipos de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preparados para lactantes</w:t>
                  </w:r>
                </w:p>
              </w:tc>
              <w:tc>
                <w:tcPr>
                  <w:tcW w:w="979" w:type="pct"/>
                  <w:gridSpan w:val="3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Mantiene la homogeneidad</w:t>
                  </w:r>
                </w:p>
              </w:tc>
            </w:tr>
            <w:tr w:rsidR="00950CDF" w:rsidRPr="008C2005" w:rsidTr="00CF5E08">
              <w:trPr>
                <w:gridBefore w:val="1"/>
                <w:gridAfter w:val="8"/>
                <w:wBefore w:w="26" w:type="pct"/>
                <w:wAfter w:w="1527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472c </w:t>
                  </w:r>
                </w:p>
              </w:tc>
              <w:tc>
                <w:tcPr>
                  <w:tcW w:w="849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Ésteres cítricos y de ácidos grasos del glicerol* </w:t>
                  </w:r>
                </w:p>
              </w:tc>
              <w:tc>
                <w:tcPr>
                  <w:tcW w:w="1042" w:type="pct"/>
                  <w:gridSpan w:val="5"/>
                </w:tcPr>
                <w:p w:rsidR="00950CDF" w:rsidRDefault="00950CDF" w:rsidP="00CF5E08">
                  <w:pPr>
                    <w:pStyle w:val="Default"/>
                    <w:framePr w:hSpace="141" w:wrap="around" w:vAnchor="page" w:hAnchor="margin" w:y="4260"/>
                    <w:ind w:right="-146"/>
                    <w:rPr>
                      <w:color w:val="FF0000"/>
                      <w:sz w:val="16"/>
                      <w:szCs w:val="16"/>
                    </w:rPr>
                  </w:pPr>
                  <w:r w:rsidRPr="008C2005">
                    <w:rPr>
                      <w:color w:val="FF0000"/>
                      <w:sz w:val="16"/>
                      <w:szCs w:val="16"/>
                    </w:rPr>
                    <w:t xml:space="preserve">0.9 g todos los tipos de preparados líquidos para lactantes 0,75 g en todos los tipos de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ind w:right="-146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preparados en polvo para lactantes </w:t>
                  </w:r>
                </w:p>
              </w:tc>
              <w:tc>
                <w:tcPr>
                  <w:tcW w:w="974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950CDF" w:rsidRPr="008C2005" w:rsidTr="00CF5E08">
              <w:tblPrEx>
                <w:tblBorders>
                  <w:top w:val="nil"/>
                  <w:left w:val="nil"/>
                  <w:bottom w:val="nil"/>
                  <w:right w:val="nil"/>
                </w:tblBorders>
              </w:tblPrEx>
              <w:trPr>
                <w:gridAfter w:val="2"/>
                <w:wAfter w:w="625" w:type="pct"/>
                <w:trHeight w:val="187"/>
              </w:trPr>
              <w:tc>
                <w:tcPr>
                  <w:tcW w:w="4375" w:type="pct"/>
                  <w:gridSpan w:val="16"/>
                </w:tcPr>
                <w:p w:rsidR="00950CDF" w:rsidRDefault="00950CDF" w:rsidP="00CF5E08">
                  <w:pPr>
                    <w:pStyle w:val="Default"/>
                    <w:framePr w:hSpace="141" w:wrap="around" w:vAnchor="page" w:hAnchor="margin" w:y="4260"/>
                    <w:rPr>
                      <w:color w:val="FF0000"/>
                      <w:sz w:val="16"/>
                      <w:szCs w:val="16"/>
                    </w:rPr>
                  </w:pPr>
                  <w:r w:rsidRPr="00001EB1">
                    <w:rPr>
                      <w:color w:val="FF0000"/>
                      <w:sz w:val="16"/>
                      <w:szCs w:val="16"/>
                    </w:rPr>
                    <w:t xml:space="preserve">Si se añade más de una de las sustancias incluidas en los números de </w:t>
                  </w:r>
                </w:p>
                <w:p w:rsidR="00950CDF" w:rsidRDefault="00950CDF" w:rsidP="00CF5E08">
                  <w:pPr>
                    <w:pStyle w:val="Default"/>
                    <w:framePr w:hSpace="141" w:wrap="around" w:vAnchor="page" w:hAnchor="margin" w:y="4260"/>
                    <w:rPr>
                      <w:color w:val="FF0000"/>
                      <w:sz w:val="16"/>
                      <w:szCs w:val="16"/>
                    </w:rPr>
                  </w:pPr>
                  <w:r w:rsidRPr="00001EB1">
                    <w:rPr>
                      <w:color w:val="FF0000"/>
                      <w:sz w:val="16"/>
                      <w:szCs w:val="16"/>
                    </w:rPr>
                    <w:t xml:space="preserve">SIN 322 y 471, el nivel máximo de cada una de esas sustancias se </w:t>
                  </w:r>
                </w:p>
                <w:p w:rsidR="00950CDF" w:rsidRPr="00001EB1" w:rsidRDefault="00950CDF" w:rsidP="00CF5E08">
                  <w:pPr>
                    <w:pStyle w:val="Default"/>
                    <w:framePr w:hSpace="141" w:wrap="around" w:vAnchor="page" w:hAnchor="margin" w:y="4260"/>
                    <w:rPr>
                      <w:color w:val="FF0000"/>
                      <w:sz w:val="16"/>
                      <w:szCs w:val="16"/>
                    </w:rPr>
                  </w:pPr>
                  <w:r w:rsidRPr="00001EB1">
                    <w:rPr>
                      <w:color w:val="FF0000"/>
                      <w:sz w:val="16"/>
                      <w:szCs w:val="16"/>
                    </w:rPr>
                    <w:t xml:space="preserve">reducirá </w:t>
                  </w:r>
                  <w:r>
                    <w:rPr>
                      <w:color w:val="FF0000"/>
                      <w:sz w:val="16"/>
                      <w:szCs w:val="16"/>
                    </w:rPr>
                    <w:t>p</w:t>
                  </w:r>
                  <w:r w:rsidRPr="00001EB1">
                    <w:rPr>
                      <w:color w:val="FF0000"/>
                      <w:sz w:val="16"/>
                      <w:szCs w:val="16"/>
                    </w:rPr>
                    <w:t xml:space="preserve">roporcionalmente en función de las demás sustancias presentes. </w:t>
                  </w:r>
                </w:p>
                <w:p w:rsidR="00950CDF" w:rsidRPr="008C2005" w:rsidRDefault="00950CDF" w:rsidP="00CF5E08">
                  <w:pPr>
                    <w:pStyle w:val="Default"/>
                    <w:framePr w:hSpace="141" w:wrap="around" w:vAnchor="page" w:hAnchor="margin" w:y="4260"/>
                    <w:rPr>
                      <w:sz w:val="16"/>
                      <w:szCs w:val="16"/>
                    </w:rPr>
                  </w:pPr>
                </w:p>
              </w:tc>
            </w:tr>
            <w:tr w:rsidR="00950CDF" w:rsidRPr="008C2005" w:rsidTr="00CF5E08">
              <w:trPr>
                <w:gridBefore w:val="1"/>
                <w:wBefore w:w="26" w:type="pct"/>
                <w:cantSplit/>
              </w:trPr>
              <w:tc>
                <w:tcPr>
                  <w:tcW w:w="4868" w:type="pct"/>
                  <w:gridSpan w:val="16"/>
                  <w:tcBorders>
                    <w:right w:val="nil"/>
                  </w:tcBorders>
                </w:tcPr>
                <w:p w:rsidR="00950CDF" w:rsidRPr="00E0642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E0642F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Reguladores de acidez</w:t>
                  </w:r>
                </w:p>
              </w:tc>
              <w:tc>
                <w:tcPr>
                  <w:tcW w:w="105" w:type="pct"/>
                  <w:tcBorders>
                    <w:right w:val="nil"/>
                  </w:tcBorders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950CDF" w:rsidRPr="008C2005" w:rsidTr="00CF5E08">
              <w:trPr>
                <w:gridBefore w:val="1"/>
                <w:gridAfter w:val="4"/>
                <w:wBefore w:w="26" w:type="pct"/>
                <w:wAfter w:w="14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524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Hidróxido de sodio</w:t>
                  </w:r>
                </w:p>
              </w:tc>
              <w:tc>
                <w:tcPr>
                  <w:tcW w:w="994" w:type="pct"/>
                  <w:gridSpan w:val="3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0,2 g sólo o en combinación y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dentro de los límites para el sodio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,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el potasio y el calcio indicados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en el artículo 495</w:t>
                  </w:r>
                </w:p>
              </w:tc>
              <w:tc>
                <w:tcPr>
                  <w:tcW w:w="1000" w:type="pct"/>
                  <w:gridSpan w:val="3"/>
                  <w:tcBorders>
                    <w:right w:val="nil"/>
                  </w:tcBorders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ind w:right="72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  <w:tc>
                <w:tcPr>
                  <w:tcW w:w="105" w:type="pct"/>
                  <w:gridSpan w:val="4"/>
                  <w:tcBorders>
                    <w:right w:val="nil"/>
                  </w:tcBorders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500ii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Hidrogeno-carbonato de sodio</w:t>
                  </w:r>
                </w:p>
              </w:tc>
              <w:tc>
                <w:tcPr>
                  <w:tcW w:w="994" w:type="pct"/>
                  <w:gridSpan w:val="3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0,2 g solos o en combinación y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dentro de los límites para sodio,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el potasio y el calcio indicados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en el artículo 495</w:t>
                  </w: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500i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Carbonato de sodio</w:t>
                  </w:r>
                </w:p>
              </w:tc>
              <w:tc>
                <w:tcPr>
                  <w:tcW w:w="994" w:type="pct"/>
                  <w:gridSpan w:val="3"/>
                  <w:vMerge w:val="restart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0,2 g sólo o en combinación y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dentro de los límites para el sodio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,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el potasio y el calcio indicados en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el artículo 495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525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Hidróxido de potasio</w:t>
                  </w:r>
                </w:p>
              </w:tc>
              <w:tc>
                <w:tcPr>
                  <w:tcW w:w="994" w:type="pct"/>
                  <w:gridSpan w:val="3"/>
                  <w:vMerge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501ii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Hidrogeno-carbonato de potasio</w:t>
                  </w:r>
                </w:p>
              </w:tc>
              <w:tc>
                <w:tcPr>
                  <w:tcW w:w="994" w:type="pct"/>
                  <w:gridSpan w:val="3"/>
                  <w:vMerge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501ii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Carbonato de potasio</w:t>
                  </w:r>
                </w:p>
              </w:tc>
              <w:tc>
                <w:tcPr>
                  <w:tcW w:w="994" w:type="pct"/>
                  <w:gridSpan w:val="3"/>
                  <w:vMerge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526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Hidróxido de </w:t>
                  </w: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lastRenderedPageBreak/>
                    <w:t>calcio</w:t>
                  </w:r>
                </w:p>
              </w:tc>
              <w:tc>
                <w:tcPr>
                  <w:tcW w:w="994" w:type="pct"/>
                  <w:gridSpan w:val="3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lastRenderedPageBreak/>
                    <w:t xml:space="preserve">0,2 g sólo o en </w:t>
                  </w: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lastRenderedPageBreak/>
                    <w:t xml:space="preserve">combinación y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Dentro de los límites para el sodio, el potasio y el calcio indicados en el artículo 495</w:t>
                  </w: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lastRenderedPageBreak/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270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Ácido L(+) láctico</w:t>
                  </w:r>
                </w:p>
              </w:tc>
              <w:tc>
                <w:tcPr>
                  <w:tcW w:w="994" w:type="pct"/>
                  <w:gridSpan w:val="3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Limitado por BPF en todos los tipos de preparados para lactantes</w:t>
                  </w: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330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Ácido cítrico</w:t>
                  </w:r>
                </w:p>
              </w:tc>
              <w:tc>
                <w:tcPr>
                  <w:tcW w:w="994" w:type="pct"/>
                  <w:gridSpan w:val="3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Limitado por BPF en todos lostipos de preparados para lactantes</w:t>
                  </w: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  <w:t>331i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  <w:t>Citratodisodico</w:t>
                  </w:r>
                </w:p>
              </w:tc>
              <w:tc>
                <w:tcPr>
                  <w:tcW w:w="994" w:type="pct"/>
                  <w:gridSpan w:val="3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  <w:t xml:space="preserve">Limitado por BPF en todos los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  <w:t>tipos de preparados para lactantes</w:t>
                  </w: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331iii 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Citrato trisódico</w:t>
                  </w:r>
                </w:p>
              </w:tc>
              <w:tc>
                <w:tcPr>
                  <w:tcW w:w="994" w:type="pct"/>
                  <w:gridSpan w:val="3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Limitada por las BPF en todos los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tipos de preparados para lactantes </w:t>
                  </w: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7"/>
                <w:wBefore w:w="26" w:type="pct"/>
                <w:wAfter w:w="1522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332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Citratos de potasio</w:t>
                  </w:r>
                </w:p>
              </w:tc>
              <w:tc>
                <w:tcPr>
                  <w:tcW w:w="994" w:type="pct"/>
                  <w:gridSpan w:val="3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Limitado por BPF en todos los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tipos de preparados para lactantes</w:t>
                  </w:r>
                </w:p>
              </w:tc>
              <w:tc>
                <w:tcPr>
                  <w:tcW w:w="1005" w:type="pct"/>
                  <w:gridSpan w:val="4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Regulación de pH</w:t>
                  </w:r>
                </w:p>
              </w:tc>
            </w:tr>
            <w:tr w:rsidR="00950CDF" w:rsidRPr="008C2005" w:rsidTr="00CF5E08">
              <w:trPr>
                <w:gridBefore w:val="1"/>
                <w:gridAfter w:val="9"/>
                <w:wBefore w:w="26" w:type="pct"/>
                <w:wAfter w:w="1545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339 i, ii y iii 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Fosfato diácido de sodio, hidrogenofosfatodisódico y fosfato trisódico</w:t>
                  </w:r>
                </w:p>
              </w:tc>
              <w:tc>
                <w:tcPr>
                  <w:tcW w:w="994" w:type="pct"/>
                  <w:gridSpan w:val="3"/>
                  <w:vMerge w:val="restar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980375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45 mg como fósforo, solo o en</w:t>
                  </w:r>
                  <w:r w:rsidR="00FF3D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80375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combinación y dentro de los</w:t>
                  </w:r>
                  <w:r w:rsidR="00FF3D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980375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límites para el sodio, el potasio y el fósforo que figuran en la sección 495 a) en todos los tipos de fórmulas para lactantes.</w:t>
                  </w:r>
                </w:p>
              </w:tc>
              <w:tc>
                <w:tcPr>
                  <w:tcW w:w="982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950CDF" w:rsidRPr="008C2005" w:rsidTr="00CF5E08">
              <w:trPr>
                <w:gridBefore w:val="1"/>
                <w:gridAfter w:val="9"/>
                <w:wBefore w:w="26" w:type="pct"/>
                <w:wAfter w:w="1545" w:type="pct"/>
              </w:trPr>
              <w:tc>
                <w:tcPr>
                  <w:tcW w:w="582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340 i, ii y iii </w:t>
                  </w:r>
                </w:p>
              </w:tc>
              <w:tc>
                <w:tcPr>
                  <w:tcW w:w="871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Fosfato diácido de potasio, hidrogenofosfatodipotásico y fosfato tripotásico</w:t>
                  </w:r>
                </w:p>
              </w:tc>
              <w:tc>
                <w:tcPr>
                  <w:tcW w:w="994" w:type="pct"/>
                  <w:gridSpan w:val="3"/>
                  <w:vMerge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82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950CDF" w:rsidRPr="008C2005" w:rsidRDefault="00950CDF" w:rsidP="00950CD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"/>
              <w:gridCol w:w="1389"/>
              <w:gridCol w:w="1411"/>
              <w:gridCol w:w="1700"/>
              <w:gridCol w:w="114"/>
              <w:gridCol w:w="4054"/>
              <w:gridCol w:w="445"/>
            </w:tblGrid>
            <w:tr w:rsidR="00950CDF" w:rsidRPr="008C2005" w:rsidTr="00FF3DC8">
              <w:trPr>
                <w:gridAfter w:val="1"/>
                <w:wAfter w:w="222" w:type="pct"/>
                <w:cantSplit/>
                <w:trHeight w:val="342"/>
              </w:trPr>
              <w:tc>
                <w:tcPr>
                  <w:tcW w:w="4778" w:type="pct"/>
                  <w:gridSpan w:val="6"/>
                </w:tcPr>
                <w:p w:rsidR="00950CDF" w:rsidRPr="0098037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980375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Antioxidantes</w:t>
                  </w:r>
                </w:p>
              </w:tc>
            </w:tr>
            <w:tr w:rsidR="00950CDF" w:rsidRPr="008C2005" w:rsidTr="00CF5E08">
              <w:trPr>
                <w:gridAfter w:val="3"/>
                <w:wAfter w:w="2301" w:type="pct"/>
              </w:trPr>
              <w:tc>
                <w:tcPr>
                  <w:tcW w:w="454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307 b</w:t>
                  </w:r>
                </w:p>
              </w:tc>
              <w:tc>
                <w:tcPr>
                  <w:tcW w:w="693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Concentrado de tocoferoles mixtos</w:t>
                  </w:r>
                </w:p>
              </w:tc>
              <w:tc>
                <w:tcPr>
                  <w:tcW w:w="704" w:type="pct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1 mg en todos los tipos de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preparados para lactantes solo o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en combinación</w:t>
                  </w:r>
                </w:p>
              </w:tc>
              <w:tc>
                <w:tcPr>
                  <w:tcW w:w="848" w:type="pct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Protege de la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oxidación</w:t>
                  </w:r>
                </w:p>
              </w:tc>
            </w:tr>
            <w:tr w:rsidR="00950CDF" w:rsidRPr="008C2005" w:rsidTr="00CF5E08">
              <w:trPr>
                <w:gridAfter w:val="3"/>
                <w:wAfter w:w="2301" w:type="pct"/>
              </w:trPr>
              <w:tc>
                <w:tcPr>
                  <w:tcW w:w="454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304i</w:t>
                  </w:r>
                </w:p>
              </w:tc>
              <w:tc>
                <w:tcPr>
                  <w:tcW w:w="693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Palmitato de L-</w:t>
                  </w: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lastRenderedPageBreak/>
                    <w:t>ascorbilo</w:t>
                  </w:r>
                </w:p>
              </w:tc>
              <w:tc>
                <w:tcPr>
                  <w:tcW w:w="704" w:type="pct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lastRenderedPageBreak/>
                    <w:t xml:space="preserve">1 mg en todos los </w:t>
                  </w: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lastRenderedPageBreak/>
                    <w:t xml:space="preserve">tipos de preparados para lactantes solo o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en combinación</w:t>
                  </w:r>
                </w:p>
              </w:tc>
              <w:tc>
                <w:tcPr>
                  <w:tcW w:w="848" w:type="pct"/>
                </w:tcPr>
                <w:p w:rsidR="00950CDF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lastRenderedPageBreak/>
                    <w:t xml:space="preserve">Protege de la </w:t>
                  </w:r>
                </w:p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lastRenderedPageBreak/>
                    <w:t>oxidación</w:t>
                  </w:r>
                </w:p>
              </w:tc>
            </w:tr>
            <w:tr w:rsidR="00950CDF" w:rsidRPr="008C2005" w:rsidTr="00FF3DC8">
              <w:trPr>
                <w:cantSplit/>
                <w:trHeight w:val="260"/>
              </w:trPr>
              <w:tc>
                <w:tcPr>
                  <w:tcW w:w="1147" w:type="pct"/>
                  <w:gridSpan w:val="2"/>
                  <w:vAlign w:val="center"/>
                </w:tcPr>
                <w:p w:rsidR="00950CDF" w:rsidRPr="00B13342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B13342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lastRenderedPageBreak/>
                    <w:t>Gases de envasado</w:t>
                  </w:r>
                </w:p>
              </w:tc>
              <w:tc>
                <w:tcPr>
                  <w:tcW w:w="704" w:type="pct"/>
                  <w:vAlign w:val="center"/>
                </w:tcPr>
                <w:p w:rsidR="00950CDF" w:rsidRPr="00B13342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3149" w:type="pct"/>
                  <w:gridSpan w:val="4"/>
                  <w:vAlign w:val="center"/>
                </w:tcPr>
                <w:p w:rsidR="00950CDF" w:rsidRPr="00B13342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950CDF" w:rsidRPr="008C2005" w:rsidTr="00CF5E08">
              <w:trPr>
                <w:gridAfter w:val="2"/>
                <w:wAfter w:w="2244" w:type="pct"/>
                <w:trHeight w:val="103"/>
              </w:trPr>
              <w:tc>
                <w:tcPr>
                  <w:tcW w:w="454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290</w:t>
                  </w:r>
                </w:p>
              </w:tc>
              <w:tc>
                <w:tcPr>
                  <w:tcW w:w="693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Dióxido de carbono</w:t>
                  </w:r>
                </w:p>
              </w:tc>
              <w:tc>
                <w:tcPr>
                  <w:tcW w:w="704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BPF</w:t>
                  </w:r>
                </w:p>
              </w:tc>
              <w:tc>
                <w:tcPr>
                  <w:tcW w:w="905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tabs>
                      <w:tab w:val="left" w:pos="922"/>
                    </w:tabs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Utilizado en el envasado de atmósfera inerte. Protegen la calidad de los nutrientes y garantizan la conservación del producto durante su almacenamiento.</w:t>
                  </w:r>
                </w:p>
              </w:tc>
            </w:tr>
            <w:tr w:rsidR="00950CDF" w:rsidRPr="008C2005" w:rsidTr="00CF5E08">
              <w:trPr>
                <w:gridAfter w:val="2"/>
                <w:wAfter w:w="2244" w:type="pct"/>
              </w:trPr>
              <w:tc>
                <w:tcPr>
                  <w:tcW w:w="454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941</w:t>
                  </w:r>
                </w:p>
              </w:tc>
              <w:tc>
                <w:tcPr>
                  <w:tcW w:w="693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Nitrógeno</w:t>
                  </w:r>
                </w:p>
              </w:tc>
              <w:tc>
                <w:tcPr>
                  <w:tcW w:w="704" w:type="pct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BPF</w:t>
                  </w:r>
                </w:p>
              </w:tc>
              <w:tc>
                <w:tcPr>
                  <w:tcW w:w="905" w:type="pct"/>
                  <w:gridSpan w:val="2"/>
                </w:tcPr>
                <w:p w:rsidR="00950CDF" w:rsidRPr="008C2005" w:rsidRDefault="00950CDF" w:rsidP="00CF5E08">
                  <w:pPr>
                    <w:framePr w:hSpace="141" w:wrap="around" w:vAnchor="page" w:hAnchor="margin" w:y="4260"/>
                    <w:tabs>
                      <w:tab w:val="left" w:pos="922"/>
                    </w:tabs>
                    <w:ind w:right="497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8C2005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Utilizado en el envasado de atmósfera inerte. Protegen la calidad de los nutrientes y garantizan la conservación el producto durante su almacenamiento.</w:t>
                  </w:r>
                </w:p>
              </w:tc>
            </w:tr>
          </w:tbl>
          <w:p w:rsidR="00950CDF" w:rsidRPr="006A5C3B" w:rsidRDefault="00950CDF" w:rsidP="00950CDF">
            <w:pPr>
              <w:tabs>
                <w:tab w:val="left" w:pos="2410"/>
                <w:tab w:val="left" w:pos="3969"/>
              </w:tabs>
              <w:ind w:left="-779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5" w:type="dxa"/>
          </w:tcPr>
          <w:p w:rsidR="00950CDF" w:rsidRPr="001A43C5" w:rsidRDefault="00950CDF" w:rsidP="000A03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:rsidR="00950CDF" w:rsidRDefault="00950CDF" w:rsidP="00950CDF">
            <w:pPr>
              <w:rPr>
                <w:rFonts w:ascii="Arial" w:hAnsi="Arial" w:cs="Arial"/>
                <w:szCs w:val="22"/>
              </w:rPr>
            </w:pPr>
          </w:p>
        </w:tc>
      </w:tr>
      <w:tr w:rsidR="00950CDF" w:rsidTr="00950CDF">
        <w:tc>
          <w:tcPr>
            <w:tcW w:w="5528" w:type="dxa"/>
          </w:tcPr>
          <w:p w:rsidR="00950CDF" w:rsidRDefault="00950CDF" w:rsidP="00950C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Párrafo III</w:t>
            </w:r>
          </w:p>
          <w:p w:rsidR="00950CDF" w:rsidRDefault="00950CDF" w:rsidP="00950CDF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3"/>
                <w:szCs w:val="23"/>
              </w:rPr>
              <w:t>De las preparaciones comerciales de alimentos infantiles</w:t>
            </w:r>
          </w:p>
        </w:tc>
        <w:tc>
          <w:tcPr>
            <w:tcW w:w="3965" w:type="dxa"/>
          </w:tcPr>
          <w:p w:rsidR="00950CDF" w:rsidRDefault="00950CDF" w:rsidP="00950CDF"/>
        </w:tc>
        <w:tc>
          <w:tcPr>
            <w:tcW w:w="3685" w:type="dxa"/>
          </w:tcPr>
          <w:p w:rsidR="00950CDF" w:rsidRDefault="00950CDF" w:rsidP="00950CDF"/>
        </w:tc>
      </w:tr>
      <w:tr w:rsidR="00950CDF" w:rsidTr="002C0F8D">
        <w:trPr>
          <w:trHeight w:val="2309"/>
        </w:trPr>
        <w:tc>
          <w:tcPr>
            <w:tcW w:w="5528" w:type="dxa"/>
          </w:tcPr>
          <w:p w:rsidR="00950CDF" w:rsidRDefault="00950CDF" w:rsidP="00950CD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ARTÍCULO 498</w:t>
            </w:r>
            <w:r>
              <w:rPr>
                <w:sz w:val="23"/>
                <w:szCs w:val="23"/>
              </w:rPr>
              <w:t xml:space="preserve">.- Preparaciones comerciales de alimentos infantiles son aquellas utilizadas preferentemente durante el período normal de destete y durante la adaptación de los lactantes y niños hasta los 36 meses de edad a la alimentación normal. Se preparan ya sea para ser administrados directamente, o bien, deshidratados para ser reconstituidos mediante dilución en agua. </w:t>
            </w:r>
          </w:p>
        </w:tc>
        <w:tc>
          <w:tcPr>
            <w:tcW w:w="3965" w:type="dxa"/>
          </w:tcPr>
          <w:p w:rsidR="00950CDF" w:rsidRDefault="00950CDF" w:rsidP="00950CDF"/>
        </w:tc>
        <w:tc>
          <w:tcPr>
            <w:tcW w:w="3685" w:type="dxa"/>
          </w:tcPr>
          <w:p w:rsidR="00950CDF" w:rsidRDefault="00950CDF" w:rsidP="00950CDF"/>
        </w:tc>
      </w:tr>
      <w:tr w:rsidR="00950CDF" w:rsidTr="00950CDF">
        <w:tc>
          <w:tcPr>
            <w:tcW w:w="5528" w:type="dxa"/>
          </w:tcPr>
          <w:p w:rsidR="00950CDF" w:rsidRPr="00212795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  <w:r w:rsidRPr="00212795">
              <w:rPr>
                <w:rFonts w:ascii="Arial" w:eastAsiaTheme="minorHAnsi" w:hAnsi="Arial" w:cs="Arial"/>
                <w:b/>
                <w:bCs/>
                <w:snapToGrid/>
                <w:color w:val="000000"/>
                <w:szCs w:val="24"/>
                <w:lang w:eastAsia="en-US"/>
              </w:rPr>
              <w:t>ARTÍCULO 501</w:t>
            </w:r>
            <w:r w:rsidRPr="00212795"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>.-</w:t>
            </w:r>
            <w:r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>Los alimentos para lactantes y niños pueden prepararse con cualquier</w:t>
            </w:r>
            <w:r w:rsidRPr="00212795"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>Sustancia nutritiva que se utilice, esté reconocida o se venda comúnmente como artículo alimenticio o ingrediente de alimento, incluidas las especias.</w:t>
            </w:r>
          </w:p>
          <w:p w:rsidR="00950CDF" w:rsidRPr="00212795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</w:p>
          <w:p w:rsidR="00950CDF" w:rsidRPr="00212795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</w:pPr>
            <w:r w:rsidRPr="00212795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>Todos los ingredientes, incluso los opcionales, estarán limpios, y serán de buena calidad e inocuos, y de ellos se eliminará el exceso de fibra cuando sea necesario. Los ingredientes de pescado, carnes y ave de corral deberán estar exentos de trozos de espinas y huesos.</w:t>
            </w:r>
          </w:p>
          <w:p w:rsidR="00950CDF" w:rsidRPr="00212795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</w:pPr>
          </w:p>
          <w:p w:rsidR="00950CDF" w:rsidRDefault="00950CDF" w:rsidP="00950CDF">
            <w:pPr>
              <w:widowControl/>
              <w:autoSpaceDE w:val="0"/>
              <w:autoSpaceDN w:val="0"/>
              <w:adjustRightInd w:val="0"/>
            </w:pPr>
            <w:r w:rsidRPr="00212795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>El producto y sus componentes no deberán haber sido tratados con radiaciones ionizantes.</w:t>
            </w:r>
          </w:p>
        </w:tc>
        <w:tc>
          <w:tcPr>
            <w:tcW w:w="3965" w:type="dxa"/>
          </w:tcPr>
          <w:p w:rsidR="00950CDF" w:rsidRDefault="00950CDF" w:rsidP="00950CDF"/>
        </w:tc>
        <w:tc>
          <w:tcPr>
            <w:tcW w:w="3685" w:type="dxa"/>
          </w:tcPr>
          <w:p w:rsidR="00950CDF" w:rsidRDefault="00950CDF" w:rsidP="00950CDF">
            <w:pPr>
              <w:rPr>
                <w:rFonts w:ascii="Arial" w:hAnsi="Arial" w:cs="Arial"/>
              </w:rPr>
            </w:pPr>
          </w:p>
        </w:tc>
      </w:tr>
      <w:tr w:rsidR="00950CDF" w:rsidTr="00FD61EF">
        <w:trPr>
          <w:trHeight w:val="2539"/>
        </w:trPr>
        <w:tc>
          <w:tcPr>
            <w:tcW w:w="5528" w:type="dxa"/>
          </w:tcPr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 w:val="23"/>
                <w:szCs w:val="23"/>
                <w:lang w:eastAsia="en-US"/>
              </w:rPr>
            </w:pPr>
            <w:r w:rsidRPr="001B4A23">
              <w:rPr>
                <w:rFonts w:ascii="Arial" w:eastAsiaTheme="minorHAnsi" w:hAnsi="Arial" w:cs="Arial"/>
                <w:b/>
                <w:bCs/>
                <w:snapToGrid/>
                <w:color w:val="000000"/>
                <w:sz w:val="23"/>
                <w:szCs w:val="23"/>
                <w:lang w:eastAsia="en-US"/>
              </w:rPr>
              <w:lastRenderedPageBreak/>
              <w:t>ARTÍCULO 502.-</w:t>
            </w:r>
            <w:r w:rsidRPr="001B4A23">
              <w:rPr>
                <w:rFonts w:ascii="Arial" w:eastAsiaTheme="minorHAnsi" w:hAnsi="Arial" w:cs="Arial"/>
                <w:snapToGrid/>
                <w:color w:val="000000"/>
                <w:sz w:val="23"/>
                <w:szCs w:val="23"/>
                <w:lang w:eastAsia="en-US"/>
              </w:rPr>
              <w:t xml:space="preserve"> Estos alimentos deberán presentar la siguiente composición:</w:t>
            </w:r>
          </w:p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 w:val="23"/>
                <w:szCs w:val="23"/>
                <w:lang w:eastAsia="en-US"/>
              </w:rPr>
            </w:pPr>
          </w:p>
          <w:p w:rsidR="00950CDF" w:rsidRPr="00277281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</w:pPr>
            <w:r w:rsidRPr="00277281"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 xml:space="preserve">a)energía: </w:t>
            </w:r>
            <w:r w:rsidRPr="00277281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 xml:space="preserve">mínimo 4 kcal/g de peso seco </w:t>
            </w:r>
          </w:p>
          <w:p w:rsidR="00950CDF" w:rsidRPr="00277281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  <w:r w:rsidRPr="00277281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 xml:space="preserve">                 minimo 60 Kcal max 85</w:t>
            </w:r>
          </w:p>
          <w:p w:rsidR="00950CDF" w:rsidRPr="00277281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</w:p>
          <w:p w:rsidR="00950CDF" w:rsidRPr="00277281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</w:pPr>
            <w:r w:rsidRPr="00277281"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>b) proteínas</w:t>
            </w:r>
            <w:r w:rsidRPr="00277281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>:(6% de la energía total del producto.)</w:t>
            </w:r>
          </w:p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 w:val="23"/>
                <w:szCs w:val="23"/>
                <w:lang w:eastAsia="en-US"/>
              </w:rPr>
            </w:pPr>
          </w:p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FF0000"/>
                <w:sz w:val="23"/>
                <w:szCs w:val="23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FF0000"/>
                <w:sz w:val="23"/>
                <w:szCs w:val="23"/>
                <w:lang w:eastAsia="en-US"/>
              </w:rPr>
              <w:t>El contenido de proteínas de los colados o picados deberá ser el correspondiente a la declaración de ingredientes en su rotulación, según las siguientes condiciones:</w:t>
            </w:r>
          </w:p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 w:val="23"/>
                <w:szCs w:val="23"/>
                <w:lang w:eastAsia="en-US"/>
              </w:rPr>
            </w:pPr>
          </w:p>
          <w:p w:rsidR="00950CDF" w:rsidRPr="001B4A23" w:rsidRDefault="00950CDF" w:rsidP="00950CDF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176" w:hanging="176"/>
              <w:rPr>
                <w:rFonts w:ascii="Arial" w:eastAsiaTheme="minorHAnsi" w:hAnsi="Arial" w:cs="Arial"/>
                <w:snapToGrid/>
                <w:color w:val="FF0000"/>
                <w:sz w:val="23"/>
                <w:szCs w:val="23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FF0000"/>
                <w:sz w:val="23"/>
                <w:szCs w:val="23"/>
                <w:lang w:eastAsia="en-US"/>
              </w:rPr>
              <w:t>Al menos 7g/100 kcal, cuando la carne, el pollo, el pescado, u otra fuente tradicional de proteínas sean los únicos ingredientes mencionados en la denominación del producto. En estos productos la carne, el pollo, el pescado, u otra fuente tradicional de proteínas deberán constituir, en total, como mínimo el 40 % del peso total del producto y como mínimo el 25 % del peso total de las fuentes de proteínas mencionadas.</w:t>
            </w:r>
          </w:p>
          <w:p w:rsidR="00950CDF" w:rsidRPr="001B4A23" w:rsidRDefault="00950CDF" w:rsidP="00950CDF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34" w:firstLine="0"/>
              <w:rPr>
                <w:rFonts w:ascii="Arial" w:eastAsiaTheme="minorHAnsi" w:hAnsi="Arial" w:cs="Arial"/>
                <w:snapToGrid/>
                <w:color w:val="FF0000"/>
                <w:sz w:val="23"/>
                <w:szCs w:val="23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FF0000"/>
                <w:sz w:val="23"/>
                <w:szCs w:val="23"/>
                <w:lang w:eastAsia="en-US"/>
              </w:rPr>
              <w:t xml:space="preserve">Al menos 4 g/100 kcal, cuando la carne, el pollo, el pescado, u otra fuente tradicional de proteínas, individualmente o en combinación, sean nombrados en primer lugar en la denominación del producto, independientemente de que éste se presente o no como una comida completa. En estos productos, la carne, el pollo, el pescado, o la otra fuente tradicional de proteínas deberán constituir, en total, como mínimo el 10 % del peso </w:t>
            </w:r>
            <w:r w:rsidRPr="001B4A23">
              <w:rPr>
                <w:rFonts w:ascii="Arial" w:eastAsiaTheme="minorHAnsi" w:hAnsi="Arial" w:cs="Arial"/>
                <w:snapToGrid/>
                <w:color w:val="FF0000"/>
                <w:sz w:val="23"/>
                <w:szCs w:val="23"/>
                <w:lang w:eastAsia="en-US"/>
              </w:rPr>
              <w:lastRenderedPageBreak/>
              <w:t>total del producto, y como mínimo el 25 % del peso total de las fuentes de proteínas mencionadas.</w:t>
            </w:r>
          </w:p>
          <w:p w:rsidR="00950CDF" w:rsidRPr="001B4A23" w:rsidRDefault="00950CDF" w:rsidP="00950CDF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34" w:hanging="34"/>
              <w:rPr>
                <w:rFonts w:ascii="Arial" w:eastAsiaTheme="minorHAnsi" w:hAnsi="Arial" w:cs="Arial"/>
                <w:snapToGrid/>
                <w:color w:val="FF0000"/>
                <w:sz w:val="23"/>
                <w:szCs w:val="23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FF0000"/>
                <w:sz w:val="23"/>
                <w:szCs w:val="23"/>
                <w:lang w:eastAsia="en-US"/>
              </w:rPr>
              <w:t>Al menos 3 g/100 kcal, cuando la carne, el pollo, el pescado, u otra fuente tradicional de proteínas, individualmente o en combinación, aparecen designados, aunque no en primer lugar, en la denominación del producto, independientemente deque este se presente o no como una comida completa. En estos productos, la carne, el pollo, el pescado, o la otra fuente tradicional de proteínas deberán constituir, en total, como mínimo el 8 % del peso total del producto, y como mínimo el 25 % del peso total de las fuentes de proteínas mencionadas.</w:t>
            </w:r>
          </w:p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000000"/>
                <w:sz w:val="23"/>
                <w:szCs w:val="23"/>
                <w:lang w:eastAsia="en-US"/>
              </w:rPr>
              <w:t>c</w:t>
            </w:r>
            <w:r w:rsidRPr="001B4A23"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 xml:space="preserve">) materia grasa:.  </w:t>
            </w:r>
          </w:p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szCs w:val="24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>No deben utilizarse grasas y  aceites parcialmente hidrogenados</w:t>
            </w:r>
            <w:r w:rsidRPr="001B4A23">
              <w:rPr>
                <w:rFonts w:ascii="Arial" w:eastAsiaTheme="minorHAnsi" w:hAnsi="Arial" w:cs="Arial"/>
                <w:snapToGrid/>
                <w:szCs w:val="24"/>
                <w:lang w:eastAsia="en-US"/>
              </w:rPr>
              <w:t>.</w:t>
            </w:r>
          </w:p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</w:p>
          <w:p w:rsidR="00950CDF" w:rsidRPr="001B4A23" w:rsidRDefault="00950CDF" w:rsidP="00950CDF">
            <w:pPr>
              <w:pStyle w:val="Prrafodelista"/>
              <w:widowControl/>
              <w:autoSpaceDE w:val="0"/>
              <w:autoSpaceDN w:val="0"/>
              <w:adjustRightInd w:val="0"/>
              <w:ind w:left="1035" w:hanging="1001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 xml:space="preserve">d) sodio: </w:t>
            </w:r>
            <w:r w:rsidRPr="00980375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 xml:space="preserve">máximo 200 mg/100 g. </w:t>
            </w:r>
          </w:p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 xml:space="preserve">No se permitirá la adición de sal (NaCl) a los productos de postre a base de frutas. </w:t>
            </w:r>
          </w:p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 xml:space="preserve">La cantidad de sodio provenientes de diferentes sales minerales quedarán dentro del límite establecido para sodio; </w:t>
            </w:r>
          </w:p>
          <w:p w:rsidR="006D36B1" w:rsidRDefault="006D36B1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</w:p>
          <w:p w:rsidR="00950CDF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 xml:space="preserve">e)vitaminas y sales minerales: </w:t>
            </w:r>
            <w:r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  <w:t>podrán agregarse en conformidad a la siguiente tabla</w:t>
            </w:r>
          </w:p>
          <w:p w:rsidR="00950CDF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</w:p>
          <w:tbl>
            <w:tblPr>
              <w:tblStyle w:val="Tablaconcuadrcula"/>
              <w:tblW w:w="5444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9"/>
              <w:gridCol w:w="89"/>
              <w:gridCol w:w="1583"/>
              <w:gridCol w:w="29"/>
              <w:gridCol w:w="1843"/>
              <w:gridCol w:w="175"/>
            </w:tblGrid>
            <w:tr w:rsidR="00950CDF" w:rsidTr="00CF5E08">
              <w:trPr>
                <w:gridAfter w:val="1"/>
                <w:wAfter w:w="175" w:type="dxa"/>
              </w:trPr>
              <w:tc>
                <w:tcPr>
                  <w:tcW w:w="1696" w:type="dxa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gridSpan w:val="5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</w:pPr>
                  <w:r w:rsidRPr="00DB00F5"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  <w:t>Cantidad por 100  kcal disponibles</w:t>
                  </w:r>
                </w:p>
              </w:tc>
            </w:tr>
            <w:tr w:rsidR="00950CDF" w:rsidTr="006D36B1">
              <w:trPr>
                <w:gridAfter w:val="1"/>
                <w:wAfter w:w="175" w:type="dxa"/>
              </w:trPr>
              <w:tc>
                <w:tcPr>
                  <w:tcW w:w="1725" w:type="dxa"/>
                  <w:gridSpan w:val="2"/>
                </w:tcPr>
                <w:p w:rsidR="00950CDF" w:rsidRPr="006D36B1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snapToGrid/>
                      <w:color w:val="FF0000"/>
                      <w:sz w:val="20"/>
                      <w:lang w:eastAsia="en-US"/>
                    </w:rPr>
                  </w:pPr>
                  <w:r w:rsidRPr="006D36B1">
                    <w:rPr>
                      <w:rFonts w:ascii="Arial" w:eastAsiaTheme="minorHAnsi" w:hAnsi="Arial" w:cs="Arial"/>
                      <w:b/>
                      <w:snapToGrid/>
                      <w:color w:val="FF0000"/>
                      <w:sz w:val="20"/>
                      <w:lang w:eastAsia="en-US"/>
                    </w:rPr>
                    <w:t>vitaminas</w:t>
                  </w:r>
                </w:p>
                <w:p w:rsidR="00950CDF" w:rsidRPr="006D36B1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snapToGrid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950CDF" w:rsidRPr="006D36B1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snapToGrid/>
                      <w:color w:val="FF0000"/>
                      <w:sz w:val="20"/>
                      <w:lang w:eastAsia="en-US"/>
                    </w:rPr>
                  </w:pPr>
                  <w:r w:rsidRPr="006D36B1">
                    <w:rPr>
                      <w:rFonts w:ascii="Arial" w:eastAsiaTheme="minorHAnsi" w:hAnsi="Arial" w:cs="Arial"/>
                      <w:b/>
                      <w:snapToGrid/>
                      <w:color w:val="FF0000"/>
                      <w:sz w:val="20"/>
                      <w:lang w:eastAsia="en-US"/>
                    </w:rPr>
                    <w:t>mínima</w:t>
                  </w:r>
                </w:p>
              </w:tc>
              <w:tc>
                <w:tcPr>
                  <w:tcW w:w="1843" w:type="dxa"/>
                </w:tcPr>
                <w:p w:rsidR="00950CDF" w:rsidRPr="006D36B1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snapToGrid/>
                      <w:color w:val="FF0000"/>
                      <w:sz w:val="20"/>
                      <w:lang w:eastAsia="en-US"/>
                    </w:rPr>
                  </w:pPr>
                  <w:r w:rsidRPr="006D36B1">
                    <w:rPr>
                      <w:rFonts w:ascii="Arial" w:eastAsiaTheme="minorHAnsi" w:hAnsi="Arial" w:cs="Arial"/>
                      <w:b/>
                      <w:snapToGrid/>
                      <w:color w:val="FF0000"/>
                      <w:sz w:val="20"/>
                      <w:lang w:eastAsia="en-US"/>
                    </w:rPr>
                    <w:t>máxima</w:t>
                  </w:r>
                </w:p>
              </w:tc>
            </w:tr>
            <w:tr w:rsidR="00950CDF" w:rsidTr="006D36B1">
              <w:trPr>
                <w:gridAfter w:val="1"/>
                <w:wAfter w:w="175" w:type="dxa"/>
              </w:trPr>
              <w:tc>
                <w:tcPr>
                  <w:tcW w:w="1725" w:type="dxa"/>
                  <w:gridSpan w:val="2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 Vitaminas distintas de la </w:t>
                  </w: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lastRenderedPageBreak/>
                    <w:t xml:space="preserve">vitamina E Vitamina A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Vitamina D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Ácido ascórbico (Vitamina C) Tiamina (Vitamina B1) Riboflavina (Vitamina B2) Nicotinamida Vitamina B6   Ácido fólico</w:t>
                  </w:r>
                </w:p>
                <w:p w:rsidR="00950CDF" w:rsidRPr="00DB00F5" w:rsidRDefault="006D36B1" w:rsidP="00CF5E08">
                  <w:pPr>
                    <w:framePr w:hSpace="141" w:wrap="around" w:vAnchor="page" w:hAnchor="margin" w:y="4260"/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Ac.</w:t>
                  </w:r>
                  <w:r w:rsidR="00950CDF"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pantoténico  Vitamina B12 Vitamina K1  Biotina (Vitamina H) Vitamina E (compuestos de α- tocoferol) </w:t>
                  </w:r>
                </w:p>
              </w:tc>
              <w:tc>
                <w:tcPr>
                  <w:tcW w:w="1701" w:type="dxa"/>
                  <w:gridSpan w:val="3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lastRenderedPageBreak/>
                    <w:t xml:space="preserve">250 U.I ó 75 μg expresados en retinol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40 U.I. ó 1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8 mg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40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60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250 μg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45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4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300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0,15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4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1,5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0,7 U.I./g de ácido linoléico4 , pero en ningún caso menos de 0,7 U.I./100 calorías disponibles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lastRenderedPageBreak/>
                    <w:t>750 U.I. ó 225 μg expresados en retinol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120 U.I. ó 3 μg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S.E.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S.E.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S.E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S.E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</w:pPr>
                </w:p>
              </w:tc>
            </w:tr>
            <w:tr w:rsidR="00950CDF" w:rsidTr="002C0F8D">
              <w:tc>
                <w:tcPr>
                  <w:tcW w:w="1814" w:type="dxa"/>
                  <w:gridSpan w:val="3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</w:pPr>
                  <w:r w:rsidRPr="00DB00F5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lastRenderedPageBreak/>
                    <w:t xml:space="preserve">Sales minerales </w:t>
                  </w:r>
                </w:p>
              </w:tc>
              <w:tc>
                <w:tcPr>
                  <w:tcW w:w="1583" w:type="dxa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</w:pPr>
                  <w:r w:rsidRPr="00DB00F5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Mínima</w:t>
                  </w:r>
                </w:p>
              </w:tc>
              <w:tc>
                <w:tcPr>
                  <w:tcW w:w="2047" w:type="dxa"/>
                  <w:gridSpan w:val="3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napToGrid/>
                      <w:color w:val="FF0000"/>
                      <w:sz w:val="20"/>
                      <w:lang w:eastAsia="en-US"/>
                    </w:rPr>
                  </w:pPr>
                  <w:r w:rsidRPr="00DB00F5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Máxima</w:t>
                  </w:r>
                </w:p>
              </w:tc>
            </w:tr>
            <w:tr w:rsidR="00950CDF" w:rsidTr="00CF5E08">
              <w:trPr>
                <w:gridAfter w:val="1"/>
                <w:wAfter w:w="175" w:type="dxa"/>
                <w:trHeight w:val="2184"/>
              </w:trPr>
              <w:tc>
                <w:tcPr>
                  <w:tcW w:w="1814" w:type="dxa"/>
                  <w:gridSpan w:val="3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Sodio (Na) mg 2 Potasio (K) Cloruro (Cl) Calcio (Ca) Fósforo (P) Magnesio (Mg) Hierro (Fe)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  <w:lang w:val="en-US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en-US"/>
                    </w:rPr>
                    <w:t xml:space="preserve">Yodo (I)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en-US"/>
                    </w:rPr>
                    <w:t xml:space="preserve"> Cinc (Zn) </w:t>
                  </w:r>
                </w:p>
              </w:tc>
              <w:tc>
                <w:tcPr>
                  <w:tcW w:w="1583" w:type="dxa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  <w:t xml:space="preserve">20 mg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  <w:t>80mg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  <w:t>55mg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  <w:t>90mg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  <w:t>60mg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  <w:t>6mg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  <w:t>1mg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  <w:t>5mcg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  <w:lang w:val="de-LI"/>
                    </w:rPr>
                    <w:t>0,5mg</w:t>
                  </w:r>
                </w:p>
              </w:tc>
              <w:tc>
                <w:tcPr>
                  <w:tcW w:w="1872" w:type="dxa"/>
                  <w:gridSpan w:val="2"/>
                </w:tcPr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 85 mg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 xml:space="preserve">2mg 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  <w:p w:rsidR="00950CDF" w:rsidRPr="00DB00F5" w:rsidRDefault="00950CDF" w:rsidP="00CF5E08">
                  <w:pPr>
                    <w:framePr w:hSpace="141" w:wrap="around" w:vAnchor="page" w:hAnchor="margin" w:y="4260"/>
                    <w:widowControl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DB00F5">
                    <w:rPr>
                      <w:rFonts w:ascii="Arial" w:hAnsi="Arial" w:cs="Arial"/>
                      <w:color w:val="FF0000"/>
                      <w:sz w:val="20"/>
                    </w:rPr>
                    <w:t>S.E</w:t>
                  </w:r>
                </w:p>
              </w:tc>
            </w:tr>
          </w:tbl>
          <w:p w:rsidR="00950CDF" w:rsidRPr="001B4A23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4"/>
                <w:lang w:eastAsia="en-US"/>
              </w:rPr>
            </w:pPr>
          </w:p>
          <w:p w:rsidR="00950CDF" w:rsidRDefault="00950CDF" w:rsidP="00950CDF">
            <w:pPr>
              <w:widowControl/>
              <w:spacing w:after="160" w:line="259" w:lineRule="auto"/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</w:pPr>
            <w:r w:rsidRPr="001B4A23">
              <w:rPr>
                <w:rFonts w:ascii="Arial" w:eastAsiaTheme="minorHAnsi" w:hAnsi="Arial" w:cs="Arial"/>
                <w:snapToGrid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napToGrid/>
                <w:szCs w:val="24"/>
                <w:lang w:eastAsia="en-US"/>
              </w:rPr>
              <w:t>f</w:t>
            </w:r>
            <w:r w:rsidRPr="001B4A23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>)</w:t>
            </w:r>
            <w:r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 xml:space="preserve"> fibra dietaria total: máximo </w:t>
            </w:r>
            <w:r w:rsidRPr="001B4A23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>(fibra 5 g/</w:t>
            </w:r>
            <w:r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 xml:space="preserve">100 g </w:t>
            </w:r>
            <w:r w:rsidRPr="001B4A23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>peso seco)</w:t>
            </w:r>
            <w:r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 xml:space="preserve"> </w:t>
            </w:r>
          </w:p>
          <w:p w:rsidR="00950CDF" w:rsidRPr="001B4A23" w:rsidRDefault="00950CDF" w:rsidP="00950CDF">
            <w:pPr>
              <w:widowControl/>
              <w:spacing w:after="160" w:line="259" w:lineRule="auto"/>
              <w:rPr>
                <w:rFonts w:ascii="Arial" w:eastAsiaTheme="minorHAnsi" w:hAnsi="Arial" w:cs="Arial"/>
                <w:snapToGrid/>
                <w:color w:val="FF0000"/>
                <w:szCs w:val="24"/>
                <w:lang w:val="es-ES" w:eastAsia="en-US"/>
              </w:rPr>
            </w:pPr>
            <w:r>
              <w:rPr>
                <w:rFonts w:ascii="Arial" w:eastAsiaTheme="minorHAnsi" w:hAnsi="Arial" w:cs="Arial"/>
                <w:snapToGrid/>
                <w:szCs w:val="24"/>
                <w:lang w:eastAsia="en-US"/>
              </w:rPr>
              <w:lastRenderedPageBreak/>
              <w:t>g</w:t>
            </w:r>
            <w:r w:rsidRPr="001B4A23">
              <w:rPr>
                <w:rFonts w:ascii="Arial" w:eastAsiaTheme="minorHAnsi" w:hAnsi="Arial" w:cs="Arial"/>
                <w:snapToGrid/>
                <w:color w:val="FF0000"/>
                <w:szCs w:val="24"/>
                <w:lang w:eastAsia="en-US"/>
              </w:rPr>
              <w:t xml:space="preserve">) Carbohidratos disponibles: </w:t>
            </w:r>
            <w:r w:rsidRPr="001B4A23">
              <w:rPr>
                <w:rFonts w:ascii="Arial" w:eastAsiaTheme="minorHAnsi" w:hAnsi="Arial" w:cs="Arial"/>
                <w:snapToGrid/>
                <w:color w:val="FF0000"/>
                <w:szCs w:val="24"/>
                <w:lang w:val="es-MX" w:eastAsia="en-US"/>
              </w:rPr>
              <w:t>No deberán añadirse mono o disacáridos.</w:t>
            </w:r>
          </w:p>
          <w:p w:rsidR="00950CDF" w:rsidRDefault="00950CDF" w:rsidP="00950CDF">
            <w:pPr>
              <w:widowControl/>
              <w:spacing w:after="160" w:line="259" w:lineRule="auto"/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</w:pPr>
            <w:r w:rsidRPr="001B4A23">
              <w:rPr>
                <w:rFonts w:ascii="Arial" w:eastAsiaTheme="minorHAnsi" w:hAnsi="Arial" w:cs="Arial"/>
                <w:b/>
                <w:bCs/>
                <w:snapToGrid/>
                <w:sz w:val="23"/>
                <w:szCs w:val="23"/>
                <w:lang w:eastAsia="en-US"/>
              </w:rPr>
              <w:t>Artículo 503</w:t>
            </w:r>
            <w:r w:rsidRPr="001B4A23"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  <w:t xml:space="preserve">.- Sólo se permitirá el uso de los siguientes aditivos, en la cantidad que se indica por 100 </w:t>
            </w:r>
            <w:r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  <w:t>ml</w:t>
            </w:r>
            <w:r w:rsidRPr="001B4A23"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  <w:t xml:space="preserve"> del producto listo para el consumo: </w:t>
            </w:r>
          </w:p>
          <w:p w:rsidR="00950CDF" w:rsidRDefault="00950CDF" w:rsidP="00950CDF">
            <w:pPr>
              <w:widowControl/>
              <w:spacing w:after="160" w:line="259" w:lineRule="auto"/>
              <w:rPr>
                <w:rFonts w:ascii="Arial" w:eastAsiaTheme="minorHAnsi" w:hAnsi="Arial" w:cs="Arial"/>
                <w:snapToGrid/>
                <w:sz w:val="23"/>
                <w:szCs w:val="23"/>
                <w:lang w:eastAsia="en-US"/>
              </w:rPr>
            </w:pPr>
          </w:p>
          <w:tbl>
            <w:tblPr>
              <w:tblW w:w="5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7"/>
              <w:gridCol w:w="1912"/>
              <w:gridCol w:w="175"/>
              <w:gridCol w:w="1702"/>
            </w:tblGrid>
            <w:tr w:rsidR="00950CDF" w:rsidTr="006D36B1"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b/>
                      <w:color w:val="FF0000"/>
                      <w:sz w:val="20"/>
                      <w:lang w:val="es-MX"/>
                    </w:rPr>
                    <w:t>SIN</w:t>
                  </w:r>
                </w:p>
              </w:tc>
              <w:tc>
                <w:tcPr>
                  <w:tcW w:w="1912" w:type="dxa"/>
                </w:tcPr>
                <w:p w:rsidR="00950CDF" w:rsidRPr="005B7EF8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5B7EF8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Aditivo</w:t>
                  </w:r>
                </w:p>
              </w:tc>
              <w:tc>
                <w:tcPr>
                  <w:tcW w:w="1877" w:type="dxa"/>
                  <w:gridSpan w:val="2"/>
                </w:tcPr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85DE8">
                    <w:rPr>
                      <w:rFonts w:ascii="Arial" w:hAnsi="Arial" w:cs="Arial"/>
                      <w:b/>
                      <w:sz w:val="20"/>
                    </w:rPr>
                    <w:t xml:space="preserve">Dosis máxima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85DE8">
                    <w:rPr>
                      <w:rFonts w:ascii="Arial" w:hAnsi="Arial" w:cs="Arial"/>
                      <w:b/>
                      <w:sz w:val="20"/>
                    </w:rPr>
                    <w:t xml:space="preserve">en 100 ml del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85DE8">
                    <w:rPr>
                      <w:rFonts w:ascii="Arial" w:hAnsi="Arial" w:cs="Arial"/>
                      <w:b/>
                      <w:sz w:val="20"/>
                    </w:rPr>
                    <w:t>producto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685DE8">
                    <w:rPr>
                      <w:rFonts w:ascii="Arial" w:hAnsi="Arial" w:cs="Arial"/>
                      <w:b/>
                      <w:sz w:val="20"/>
                    </w:rPr>
                    <w:t>listo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685DE8">
                    <w:rPr>
                      <w:rFonts w:ascii="Arial" w:hAnsi="Arial" w:cs="Arial"/>
                      <w:b/>
                      <w:sz w:val="20"/>
                    </w:rPr>
                    <w:t>para el consumo</w:t>
                  </w:r>
                  <w:r w:rsidR="006D36B1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</w:tc>
            </w:tr>
            <w:tr w:rsidR="00950CDF" w:rsidTr="006D36B1"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</w:tc>
              <w:tc>
                <w:tcPr>
                  <w:tcW w:w="1912" w:type="dxa"/>
                </w:tcPr>
                <w:p w:rsidR="00950CDF" w:rsidRPr="005B7EF8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5B7EF8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Emulsionantes</w:t>
                  </w:r>
                </w:p>
                <w:p w:rsidR="00950CDF" w:rsidRPr="005B7EF8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</w:p>
              </w:tc>
              <w:tc>
                <w:tcPr>
                  <w:tcW w:w="1877" w:type="dxa"/>
                  <w:gridSpan w:val="2"/>
                </w:tcPr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  <w:tr w:rsidR="00950CDF" w:rsidTr="006D36B1"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322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</w:tc>
              <w:tc>
                <w:tcPr>
                  <w:tcW w:w="1912" w:type="dxa"/>
                </w:tcPr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Lecitina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Mono y diglicéridos</w:t>
                  </w:r>
                </w:p>
              </w:tc>
              <w:tc>
                <w:tcPr>
                  <w:tcW w:w="1877" w:type="dxa"/>
                  <w:gridSpan w:val="2"/>
                </w:tcPr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0,5 g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0,</w:t>
                  </w:r>
                  <w:r>
                    <w:rPr>
                      <w:rFonts w:ascii="Arial" w:hAnsi="Arial" w:cs="Arial"/>
                      <w:sz w:val="20"/>
                      <w:lang w:val="es-MX"/>
                    </w:rPr>
                    <w:t>4 g</w:t>
                  </w:r>
                </w:p>
              </w:tc>
            </w:tr>
            <w:tr w:rsidR="00950CDF" w:rsidTr="006D36B1"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</w:tc>
              <w:tc>
                <w:tcPr>
                  <w:tcW w:w="1912" w:type="dxa"/>
                </w:tcPr>
                <w:p w:rsidR="00950CDF" w:rsidRPr="00685DE8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85DE8">
                    <w:rPr>
                      <w:rFonts w:ascii="Arial" w:hAnsi="Arial" w:cs="Arial"/>
                      <w:b/>
                      <w:sz w:val="20"/>
                    </w:rPr>
                    <w:t>Reguladores de pH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877" w:type="dxa"/>
                  <w:gridSpan w:val="2"/>
                </w:tcPr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  <w:tr w:rsidR="00950CDF" w:rsidTr="006D36B1"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500(ii)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500(i)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331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501(ii)</w:t>
                  </w:r>
                </w:p>
                <w:p w:rsidR="006D36B1" w:rsidRDefault="006D36B1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417146" w:rsidRDefault="002015AC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501(i)</w:t>
                  </w:r>
                </w:p>
                <w:p w:rsidR="00417146" w:rsidRDefault="00417146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332</w:t>
                  </w:r>
                  <w:r w:rsidR="00417146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(i)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524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525</w:t>
                  </w:r>
                </w:p>
                <w:p w:rsidR="002015AC" w:rsidRDefault="002015AC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526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270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2015AC" w:rsidRDefault="002015AC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2015AC" w:rsidRPr="00BC5AFD" w:rsidRDefault="002015AC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lastRenderedPageBreak/>
                    <w:t>330</w:t>
                  </w:r>
                </w:p>
              </w:tc>
              <w:tc>
                <w:tcPr>
                  <w:tcW w:w="1912" w:type="dxa"/>
                </w:tcPr>
                <w:p w:rsidR="00950CDF" w:rsidRPr="00685DE8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 w:rsidRPr="00685DE8">
                    <w:rPr>
                      <w:rFonts w:ascii="Arial" w:hAnsi="Arial" w:cs="Arial"/>
                      <w:sz w:val="20"/>
                    </w:rPr>
                    <w:lastRenderedPageBreak/>
                    <w:t>Hidrogen-carbonato de sodio</w:t>
                  </w:r>
                </w:p>
                <w:p w:rsidR="006D36B1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 w:rsidRPr="00685DE8">
                    <w:rPr>
                      <w:rFonts w:ascii="Arial" w:hAnsi="Arial" w:cs="Arial"/>
                      <w:sz w:val="20"/>
                    </w:rPr>
                    <w:t xml:space="preserve">Carbonato de sodio Citrato de sodio </w:t>
                  </w:r>
                </w:p>
                <w:p w:rsidR="006D36B1" w:rsidRDefault="006D36B1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6D36B1" w:rsidRDefault="006D36B1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6D36B1" w:rsidRDefault="006D36B1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 w:rsidRPr="00685DE8">
                    <w:rPr>
                      <w:rFonts w:ascii="Arial" w:hAnsi="Arial" w:cs="Arial"/>
                      <w:sz w:val="20"/>
                    </w:rPr>
                    <w:t xml:space="preserve">Hidrogen-carbonato de potasio </w:t>
                  </w:r>
                </w:p>
                <w:p w:rsidR="006D36B1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 w:rsidRPr="00685DE8">
                    <w:rPr>
                      <w:rFonts w:ascii="Arial" w:hAnsi="Arial" w:cs="Arial"/>
                      <w:sz w:val="20"/>
                    </w:rPr>
                    <w:t xml:space="preserve">Carbonato de potasio </w:t>
                  </w:r>
                </w:p>
                <w:p w:rsidR="006D36B1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 w:rsidRPr="00685DE8">
                    <w:rPr>
                      <w:rFonts w:ascii="Arial" w:hAnsi="Arial" w:cs="Arial"/>
                      <w:sz w:val="20"/>
                    </w:rPr>
                    <w:t xml:space="preserve">Citrato de potasio Hidróxido de sodio Hidróxido de potasio </w:t>
                  </w:r>
                </w:p>
                <w:p w:rsidR="006D36B1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 w:rsidRPr="00685DE8">
                    <w:rPr>
                      <w:rFonts w:ascii="Arial" w:hAnsi="Arial" w:cs="Arial"/>
                      <w:sz w:val="20"/>
                    </w:rPr>
                    <w:t xml:space="preserve">Hidróxido de calcio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 w:rsidRPr="00685DE8">
                    <w:rPr>
                      <w:rFonts w:ascii="Arial" w:hAnsi="Arial" w:cs="Arial"/>
                      <w:sz w:val="20"/>
                    </w:rPr>
                    <w:t xml:space="preserve">Acido L(+)láctico Cultivos </w:t>
                  </w:r>
                  <w:r w:rsidR="006D36B1">
                    <w:rPr>
                      <w:rFonts w:ascii="Arial" w:hAnsi="Arial" w:cs="Arial"/>
                      <w:sz w:val="20"/>
                    </w:rPr>
                    <w:t>p</w:t>
                  </w:r>
                  <w:r w:rsidRPr="00685DE8">
                    <w:rPr>
                      <w:rFonts w:ascii="Arial" w:hAnsi="Arial" w:cs="Arial"/>
                      <w:sz w:val="20"/>
                    </w:rPr>
                    <w:t>roductores de ácido L(+)lác</w:t>
                  </w:r>
                  <w:r>
                    <w:rPr>
                      <w:rFonts w:ascii="Arial" w:hAnsi="Arial" w:cs="Arial"/>
                      <w:sz w:val="20"/>
                    </w:rPr>
                    <w:t>tico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>Ácido cítrico</w:t>
                  </w:r>
                </w:p>
                <w:p w:rsidR="00950CDF" w:rsidRPr="00685DE8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877" w:type="dxa"/>
                  <w:gridSpan w:val="2"/>
                </w:tcPr>
                <w:p w:rsidR="00950CDF" w:rsidRPr="00685DE8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685DE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Limitada por las buenas prácticas de fabricación (BPF) dentro</w:t>
                  </w:r>
                  <w:r w:rsidR="006D36B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85DE8">
                    <w:rPr>
                      <w:rFonts w:ascii="Arial" w:hAnsi="Arial" w:cs="Arial"/>
                      <w:sz w:val="18"/>
                      <w:szCs w:val="18"/>
                    </w:rPr>
                    <w:t>del límite para el sodio establecido en el artículo anterior</w:t>
                  </w:r>
                </w:p>
              </w:tc>
            </w:tr>
            <w:tr w:rsidR="00950CDF" w:rsidTr="00DF63D9"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</w:tc>
              <w:tc>
                <w:tcPr>
                  <w:tcW w:w="2087" w:type="dxa"/>
                  <w:gridSpan w:val="2"/>
                </w:tcPr>
                <w:p w:rsidR="00950CDF" w:rsidRPr="005B7EF8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5B7EF8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Antioxidantes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vertAlign w:val="superscript"/>
                      <w:lang w:val="es-MX"/>
                    </w:rPr>
                  </w:pPr>
                </w:p>
              </w:tc>
              <w:tc>
                <w:tcPr>
                  <w:tcW w:w="1702" w:type="dxa"/>
                </w:tcPr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  <w:tr w:rsidR="00950CDF" w:rsidTr="00DF63D9">
              <w:trPr>
                <w:trHeight w:val="548"/>
              </w:trPr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307a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307b</w:t>
                  </w:r>
                </w:p>
                <w:p w:rsidR="002015AC" w:rsidRPr="00BC5AFD" w:rsidRDefault="002015AC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304</w:t>
                  </w:r>
                </w:p>
                <w:p w:rsidR="002015AC" w:rsidRPr="00BC5AFD" w:rsidRDefault="002015AC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300</w:t>
                  </w:r>
                </w:p>
              </w:tc>
              <w:tc>
                <w:tcPr>
                  <w:tcW w:w="2087" w:type="dxa"/>
                  <w:gridSpan w:val="2"/>
                </w:tcPr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Concentrado de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 xml:space="preserve"> varios tocoferoles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Alfa-tocoferol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Palmitato de L-ascorbilo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Ácido L-ascórbico y sus sales de sodio y potasio expresado en ácido ascórbico</w:t>
                  </w:r>
                </w:p>
              </w:tc>
              <w:tc>
                <w:tcPr>
                  <w:tcW w:w="1702" w:type="dxa"/>
                </w:tcPr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lang w:val="es-MX"/>
                    </w:rPr>
                    <w:t>mg</w:t>
                  </w: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 xml:space="preserve"> solos o 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mezclados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>5</w:t>
                  </w: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mg solos o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 xml:space="preserve"> mezclados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>Expresados como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 xml:space="preserve"> ácido ascórbico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>de acuerdo  a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 xml:space="preserve"> artículo anterior</w:t>
                  </w:r>
                </w:p>
              </w:tc>
            </w:tr>
            <w:tr w:rsidR="00950CDF" w:rsidTr="00DF63D9">
              <w:trPr>
                <w:trHeight w:val="240"/>
              </w:trPr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</w:tc>
              <w:tc>
                <w:tcPr>
                  <w:tcW w:w="2087" w:type="dxa"/>
                  <w:gridSpan w:val="2"/>
                </w:tcPr>
                <w:p w:rsidR="00950CDF" w:rsidRPr="005B7EF8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5B7EF8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Aromatizantes</w:t>
                  </w:r>
                </w:p>
              </w:tc>
              <w:tc>
                <w:tcPr>
                  <w:tcW w:w="1702" w:type="dxa"/>
                </w:tcPr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  <w:tr w:rsidR="00950CDF" w:rsidTr="00DF63D9"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</w:tc>
              <w:tc>
                <w:tcPr>
                  <w:tcW w:w="2087" w:type="dxa"/>
                  <w:gridSpan w:val="2"/>
                </w:tcPr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Extracto</w:t>
                  </w:r>
                  <w:r>
                    <w:rPr>
                      <w:rFonts w:ascii="Arial" w:hAnsi="Arial" w:cs="Arial"/>
                      <w:sz w:val="20"/>
                      <w:lang w:val="es-MX"/>
                    </w:rPr>
                    <w:t>s naturales de frutas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Extracto de vainilla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Etilvainillina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Vainillina</w:t>
                  </w:r>
                </w:p>
              </w:tc>
              <w:tc>
                <w:tcPr>
                  <w:tcW w:w="1702" w:type="dxa"/>
                </w:tcPr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>5mg</w:t>
                  </w:r>
                </w:p>
              </w:tc>
            </w:tr>
            <w:tr w:rsidR="00950CDF" w:rsidTr="00DF63D9">
              <w:tc>
                <w:tcPr>
                  <w:tcW w:w="1627" w:type="dxa"/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</w:tc>
              <w:tc>
                <w:tcPr>
                  <w:tcW w:w="2087" w:type="dxa"/>
                  <w:gridSpan w:val="2"/>
                </w:tcPr>
                <w:p w:rsidR="00950CDF" w:rsidRPr="006026D7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b/>
                      <w:sz w:val="20"/>
                      <w:lang w:val="es-MX"/>
                    </w:rPr>
                  </w:pPr>
                  <w:r w:rsidRPr="006026D7">
                    <w:rPr>
                      <w:rFonts w:ascii="Arial" w:hAnsi="Arial" w:cs="Arial"/>
                      <w:b/>
                      <w:sz w:val="20"/>
                      <w:lang w:val="es-MX"/>
                    </w:rPr>
                    <w:t>Agentes espesantes</w:t>
                  </w:r>
                </w:p>
              </w:tc>
              <w:tc>
                <w:tcPr>
                  <w:tcW w:w="1702" w:type="dxa"/>
                </w:tcPr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  <w:tr w:rsidR="00950CDF" w:rsidTr="00DF63D9">
              <w:trPr>
                <w:trHeight w:val="2530"/>
              </w:trPr>
              <w:tc>
                <w:tcPr>
                  <w:tcW w:w="1627" w:type="dxa"/>
                  <w:tcBorders>
                    <w:bottom w:val="nil"/>
                  </w:tcBorders>
                </w:tcPr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bookmarkStart w:id="0" w:name="_GoBack" w:colFirst="0" w:colLast="2"/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410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412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440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1412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1413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1414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lastRenderedPageBreak/>
                    <w:t>1422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407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  <w:r w:rsidRPr="00BC5AFD"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  <w:t>440</w:t>
                  </w:r>
                </w:p>
                <w:p w:rsidR="00950CDF" w:rsidRPr="00BC5AFD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color w:val="FF0000"/>
                      <w:sz w:val="20"/>
                      <w:lang w:val="es-MX"/>
                    </w:rPr>
                  </w:pPr>
                </w:p>
              </w:tc>
              <w:tc>
                <w:tcPr>
                  <w:tcW w:w="2087" w:type="dxa"/>
                  <w:gridSpan w:val="2"/>
                  <w:tcBorders>
                    <w:bottom w:val="nil"/>
                  </w:tcBorders>
                </w:tcPr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lastRenderedPageBreak/>
                    <w:t>Goma de semilla de algarrobo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Goma guar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Pectinas (aminadas y no aminadas)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 xml:space="preserve">Fosfato dialmidón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Fosfato dialmidón fosfatado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Fosfato dialmidón acetilado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lastRenderedPageBreak/>
                    <w:t>Adipato de dialmidón acetilado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>Carragenina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>Pectinas</w:t>
                  </w:r>
                </w:p>
              </w:tc>
              <w:tc>
                <w:tcPr>
                  <w:tcW w:w="1702" w:type="dxa"/>
                  <w:tcBorders>
                    <w:bottom w:val="nil"/>
                  </w:tcBorders>
                </w:tcPr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lastRenderedPageBreak/>
                    <w:t>0,</w:t>
                  </w:r>
                  <w:r>
                    <w:rPr>
                      <w:rFonts w:ascii="Arial" w:hAnsi="Arial" w:cs="Arial"/>
                      <w:sz w:val="20"/>
                      <w:lang w:val="es-MX"/>
                    </w:rPr>
                    <w:t>1</w:t>
                  </w: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g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jc w:val="both"/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>0,1g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>1 g sólo pectina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 xml:space="preserve"> no aminada en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 xml:space="preserve"> alimentos en </w:t>
                  </w:r>
                </w:p>
                <w:p w:rsidR="00950CDF" w:rsidRPr="00140D60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D46682">
                    <w:rPr>
                      <w:rFonts w:ascii="Arial" w:hAnsi="Arial" w:cs="Arial"/>
                      <w:sz w:val="20"/>
                      <w:lang w:val="es-MX"/>
                    </w:rPr>
                    <w:t xml:space="preserve">base a 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frutas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0,5g, solos o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mezclados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n los </w:t>
                  </w:r>
                </w:p>
                <w:p w:rsidR="00950CDF" w:rsidRPr="00140D60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productos en </w:t>
                  </w:r>
                </w:p>
                <w:p w:rsidR="00950CDF" w:rsidRPr="00140D60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>base a soya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2,5g, solos o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mezclados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n los productos a base de proteína </w:t>
                  </w:r>
                </w:p>
                <w:p w:rsidR="00950CDF" w:rsidRPr="00140D60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>hidrolizada y/o</w:t>
                  </w:r>
                </w:p>
                <w:p w:rsidR="00950CDF" w:rsidRPr="00140D60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Aminoácidos </w:t>
                  </w:r>
                </w:p>
                <w:p w:rsidR="00950CDF" w:rsidRPr="00140D60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>Solamente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0,03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g,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>n 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 leche y en lo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s productos en </w:t>
                  </w:r>
                  <w:r w:rsidRPr="000E533F">
                    <w:rPr>
                      <w:rFonts w:ascii="Arial" w:hAnsi="Arial" w:cs="Arial"/>
                      <w:sz w:val="20"/>
                    </w:rPr>
                    <w:t xml:space="preserve">base </w:t>
                  </w:r>
                </w:p>
                <w:p w:rsidR="00950CDF" w:rsidRPr="000E533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 w:rsidRPr="000E533F">
                    <w:rPr>
                      <w:rFonts w:ascii="Arial" w:hAnsi="Arial" w:cs="Arial"/>
                      <w:sz w:val="20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0"/>
                    </w:rPr>
                    <w:t>s</w:t>
                  </w:r>
                  <w:r w:rsidRPr="000E533F">
                    <w:rPr>
                      <w:rFonts w:ascii="Arial" w:hAnsi="Arial" w:cs="Arial"/>
                      <w:sz w:val="20"/>
                    </w:rPr>
                    <w:t>oya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solamente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0,1 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g, solos o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mezclados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productos líquidos 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base de proteína </w:t>
                  </w:r>
                </w:p>
                <w:p w:rsidR="00950CDF" w:rsidRPr="00140D60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>hidrolizada y/o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 xml:space="preserve">minoácidos </w:t>
                  </w:r>
                </w:p>
                <w:p w:rsidR="00950CDF" w:rsidRPr="00140D60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140D60">
                    <w:rPr>
                      <w:rFonts w:ascii="Arial" w:hAnsi="Arial" w:cs="Arial"/>
                      <w:sz w:val="18"/>
                      <w:szCs w:val="18"/>
                    </w:rPr>
                    <w:t>olamente</w:t>
                  </w: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:rsidR="00950CDF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1g</w:t>
                  </w:r>
                </w:p>
                <w:p w:rsidR="00950CDF" w:rsidRPr="00D46682" w:rsidRDefault="00950CDF" w:rsidP="00CF5E08">
                  <w:pPr>
                    <w:framePr w:hSpace="141" w:wrap="around" w:vAnchor="page" w:hAnchor="margin" w:y="4260"/>
                    <w:tabs>
                      <w:tab w:val="left" w:pos="4962"/>
                    </w:tabs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  <w:bookmarkEnd w:id="0"/>
          </w:tbl>
          <w:p w:rsidR="00950CDF" w:rsidRPr="001B4A23" w:rsidRDefault="00950CDF" w:rsidP="00950CDF">
            <w:pPr>
              <w:rPr>
                <w:rFonts w:ascii="Arial" w:hAnsi="Arial" w:cs="Arial"/>
              </w:rPr>
            </w:pPr>
          </w:p>
        </w:tc>
        <w:tc>
          <w:tcPr>
            <w:tcW w:w="3965" w:type="dxa"/>
          </w:tcPr>
          <w:p w:rsidR="00950CDF" w:rsidRPr="0004754A" w:rsidRDefault="00950CDF" w:rsidP="000A03F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50CDF" w:rsidRPr="0004754A" w:rsidRDefault="00950CDF" w:rsidP="00950CDF">
            <w:pPr>
              <w:rPr>
                <w:rFonts w:ascii="Arial" w:hAnsi="Arial" w:cs="Arial"/>
              </w:rPr>
            </w:pPr>
          </w:p>
        </w:tc>
      </w:tr>
      <w:tr w:rsidR="00950CDF" w:rsidTr="00950CDF">
        <w:trPr>
          <w:trHeight w:val="565"/>
        </w:trPr>
        <w:tc>
          <w:tcPr>
            <w:tcW w:w="5528" w:type="dxa"/>
          </w:tcPr>
          <w:p w:rsidR="00950CDF" w:rsidRPr="005F1EDD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2"/>
              </w:rPr>
            </w:pPr>
            <w:r w:rsidRPr="00D46682">
              <w:rPr>
                <w:rFonts w:ascii="Arial" w:eastAsiaTheme="minorHAnsi" w:hAnsi="Arial" w:cs="Arial"/>
                <w:b/>
                <w:bCs/>
                <w:snapToGrid/>
                <w:color w:val="000000"/>
                <w:sz w:val="23"/>
                <w:szCs w:val="23"/>
                <w:lang w:eastAsia="en-US"/>
              </w:rPr>
              <w:lastRenderedPageBreak/>
              <w:t>ARTÍCULO 504</w:t>
            </w:r>
            <w:r w:rsidRPr="00D46682">
              <w:rPr>
                <w:rFonts w:ascii="Arial" w:eastAsiaTheme="minorHAnsi" w:hAnsi="Arial" w:cs="Arial"/>
                <w:snapToGrid/>
                <w:color w:val="000000"/>
                <w:sz w:val="23"/>
                <w:szCs w:val="23"/>
                <w:lang w:eastAsia="en-US"/>
              </w:rPr>
              <w:t xml:space="preserve">.- </w:t>
            </w:r>
            <w:r w:rsidRPr="005F1EDD">
              <w:rPr>
                <w:rFonts w:ascii="Arial" w:hAnsi="Arial" w:cs="Arial"/>
                <w:color w:val="FF0000"/>
                <w:szCs w:val="22"/>
              </w:rPr>
              <w:t>El producto deberá prepararse con especial cuidado, mediante buenas prácticas de fabricación, a fin de eliminar totalmente los residuos de los plaguicidas que pueden necesitarse para la producción, el almacenamiento o la elaboración de las materias primas o del ingrediente alimentario acabado o, si ello es técnicamente inevitable, reducirlos en la mayor medida posible.</w:t>
            </w:r>
          </w:p>
          <w:p w:rsidR="00950CDF" w:rsidRPr="005F1EDD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napToGrid/>
                <w:color w:val="000000"/>
                <w:sz w:val="23"/>
                <w:szCs w:val="23"/>
                <w:lang w:eastAsia="en-US"/>
              </w:rPr>
            </w:pPr>
            <w:r w:rsidRPr="005F1EDD">
              <w:rPr>
                <w:rFonts w:ascii="Arial" w:hAnsi="Arial" w:cs="Arial"/>
                <w:color w:val="FF0000"/>
                <w:szCs w:val="22"/>
              </w:rPr>
              <w:t>El producto no deberá contener residuos de hormonas ni de antibióticos determinados mediante métodos convenidos de análisis, y estará prácticamente exento de otros contaminantes especialmente de sustancias farmacológicamente activas.</w:t>
            </w:r>
          </w:p>
        </w:tc>
        <w:tc>
          <w:tcPr>
            <w:tcW w:w="3965" w:type="dxa"/>
          </w:tcPr>
          <w:p w:rsidR="00950CDF" w:rsidRPr="0004754A" w:rsidRDefault="00950CDF" w:rsidP="00950CD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50CDF" w:rsidRDefault="00950CDF" w:rsidP="00950CDF">
            <w:pPr>
              <w:rPr>
                <w:rFonts w:ascii="Arial" w:hAnsi="Arial" w:cs="Arial"/>
              </w:rPr>
            </w:pPr>
          </w:p>
        </w:tc>
      </w:tr>
      <w:tr w:rsidR="00950CDF" w:rsidTr="00950CDF">
        <w:tc>
          <w:tcPr>
            <w:tcW w:w="5528" w:type="dxa"/>
          </w:tcPr>
          <w:p w:rsidR="00950CDF" w:rsidRPr="00D46682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000000"/>
                <w:szCs w:val="22"/>
                <w:lang w:eastAsia="en-US"/>
              </w:rPr>
            </w:pPr>
            <w:r w:rsidRPr="00D46682">
              <w:rPr>
                <w:rFonts w:ascii="Arial" w:eastAsiaTheme="minorHAnsi" w:hAnsi="Arial" w:cs="Arial"/>
                <w:b/>
                <w:bCs/>
                <w:snapToGrid/>
                <w:color w:val="000000"/>
                <w:szCs w:val="22"/>
                <w:lang w:eastAsia="en-US"/>
              </w:rPr>
              <w:t>ARTÍCULO 505</w:t>
            </w:r>
            <w:r w:rsidRPr="00D46682">
              <w:rPr>
                <w:rFonts w:ascii="Arial" w:eastAsiaTheme="minorHAnsi" w:hAnsi="Arial" w:cs="Arial"/>
                <w:snapToGrid/>
                <w:color w:val="000000"/>
                <w:szCs w:val="22"/>
                <w:lang w:eastAsia="en-US"/>
              </w:rPr>
              <w:t xml:space="preserve">.- Además de lo dispuesto para etiquetado general y para regímenes especiales las preparaciones comerciales de alimentos infantiles deberán indicar en su etiqueta lo siguiente: </w:t>
            </w:r>
          </w:p>
          <w:p w:rsidR="00950CDF" w:rsidRPr="0070656A" w:rsidRDefault="00950CDF" w:rsidP="00950C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</w:pPr>
            <w:r w:rsidRPr="0070656A">
              <w:rPr>
                <w:rFonts w:ascii="Arial" w:hAnsi="Arial" w:cs="Arial"/>
                <w:color w:val="FF0000"/>
              </w:rPr>
              <w:lastRenderedPageBreak/>
              <w:t xml:space="preserve">La información y rotulación nutricional de los alimentos comprendidos en el párrafo III del presente Título deberán expresarse por cada 100 g o 100 ml, según corresponda, y por cada porción del producto listo para el consumo, opcional por cada 100 kilocalorías (kcal) utilizables del producto </w:t>
            </w:r>
          </w:p>
          <w:p w:rsidR="00950CDF" w:rsidRPr="0070656A" w:rsidRDefault="00950CDF" w:rsidP="00950CDF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60" w:line="259" w:lineRule="auto"/>
              <w:ind w:left="176" w:hanging="176"/>
              <w:rPr>
                <w:rFonts w:ascii="Arial" w:eastAsiaTheme="minorHAnsi" w:hAnsi="Arial" w:cs="Arial"/>
                <w:strike/>
                <w:snapToGrid/>
                <w:color w:val="FF0000"/>
                <w:szCs w:val="22"/>
                <w:lang w:eastAsia="en-US"/>
              </w:rPr>
            </w:pPr>
            <w:r w:rsidRPr="0070656A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>si es colado o picado</w:t>
            </w:r>
          </w:p>
          <w:p w:rsidR="00950CDF" w:rsidRPr="00D46682" w:rsidRDefault="00950CDF" w:rsidP="00950CD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contextualSpacing/>
              <w:rPr>
                <w:rFonts w:ascii="Arial" w:eastAsiaTheme="minorHAnsi" w:hAnsi="Arial" w:cs="Arial"/>
                <w:snapToGrid/>
                <w:szCs w:val="22"/>
                <w:lang w:eastAsia="en-US"/>
              </w:rPr>
            </w:pPr>
            <w:r w:rsidRPr="0070656A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>Se debe indicar la edad a partir de la cual podrá consumirse el producto, teniendo en cuenta su composición, textura y otras propiedades particulares. La edad indicada será, como mínimo, de seis meses para cualquier producto</w:t>
            </w:r>
            <w:r w:rsidRPr="00D46682">
              <w:rPr>
                <w:rFonts w:ascii="Arial" w:eastAsiaTheme="minorHAnsi" w:hAnsi="Arial" w:cs="Arial"/>
                <w:snapToGrid/>
                <w:szCs w:val="22"/>
                <w:lang w:eastAsia="en-US"/>
              </w:rPr>
              <w:t xml:space="preserve">. </w:t>
            </w:r>
          </w:p>
          <w:p w:rsidR="00950CDF" w:rsidRPr="00D46682" w:rsidRDefault="00950CDF" w:rsidP="00950CD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317" w:hanging="317"/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</w:pPr>
            <w:r w:rsidRPr="00D46682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>el colado o picado que cumpla con los requerimientos del artículo 502 de energía y proteínas deberá rotular</w:t>
            </w:r>
            <w:r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 xml:space="preserve"> en destacado</w:t>
            </w:r>
            <w:r w:rsidRPr="00D46682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 xml:space="preserve"> “</w:t>
            </w:r>
            <w:r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>COMIDA COMPLETA</w:t>
            </w:r>
            <w:r w:rsidRPr="00D46682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>” para un tiempo de almuerzo o cena del lactante o niño pequeño.</w:t>
            </w:r>
          </w:p>
          <w:p w:rsidR="00950CDF" w:rsidRPr="00D46682" w:rsidRDefault="00950CDF" w:rsidP="00950CD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317" w:hanging="326"/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</w:pPr>
            <w:r w:rsidRPr="00D46682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 xml:space="preserve">En caso de contener un nivel menor de energía o proteínas que las indicadas en la letra a o b del artículo 502. Deberá indicar claramente destacado en la cara frontal del envase que  el producto “NO </w:t>
            </w:r>
            <w:r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>ES</w:t>
            </w:r>
            <w:r w:rsidRPr="00D46682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 xml:space="preserve"> UNA </w:t>
            </w:r>
            <w:r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>C</w:t>
            </w:r>
            <w:r w:rsidRPr="00D46682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>OMIDA COMPLETA” para un tiempo de almuerzo o cena del lactante</w:t>
            </w:r>
            <w:r w:rsidRPr="002800E7">
              <w:rPr>
                <w:rFonts w:ascii="Arial" w:eastAsiaTheme="minorHAnsi" w:hAnsi="Arial" w:cs="Arial"/>
                <w:strike/>
                <w:snapToGrid/>
                <w:color w:val="FF0000"/>
                <w:szCs w:val="22"/>
                <w:lang w:eastAsia="en-US"/>
              </w:rPr>
              <w:t xml:space="preserve">. </w:t>
            </w:r>
          </w:p>
          <w:p w:rsidR="00950CDF" w:rsidRDefault="00950CDF" w:rsidP="00950CD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76" w:hanging="283"/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</w:pPr>
            <w:r w:rsidRPr="00084AAE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t>En este tipo de productos, no deberán incorporarse en los rótulos ni publicidad de los mismos, declaraciones de propiedades saludables.</w:t>
            </w:r>
          </w:p>
          <w:p w:rsidR="00950CDF" w:rsidRPr="00A44FAE" w:rsidRDefault="00950CDF" w:rsidP="00FD61E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9" w:lineRule="auto"/>
              <w:ind w:left="176" w:hanging="283"/>
              <w:rPr>
                <w:rFonts w:ascii="Arial" w:hAnsi="Arial" w:cs="Arial"/>
                <w:szCs w:val="22"/>
              </w:rPr>
            </w:pPr>
            <w:r w:rsidRPr="00084AAE">
              <w:rPr>
                <w:rFonts w:ascii="Arial" w:eastAsiaTheme="minorHAnsi" w:hAnsi="Arial" w:cs="Arial"/>
                <w:snapToGrid/>
                <w:color w:val="FF0000"/>
                <w:szCs w:val="22"/>
                <w:lang w:eastAsia="en-US"/>
              </w:rPr>
              <w:lastRenderedPageBreak/>
              <w:t xml:space="preserve"> El diseño del rótulo de estos productos deberá diferenciarse del diseño de las fórmulas  de inicio  y continuación en elementos tales como combinación de colores, nombres, eslóganes y patrones de diseño. </w:t>
            </w:r>
          </w:p>
        </w:tc>
        <w:tc>
          <w:tcPr>
            <w:tcW w:w="3965" w:type="dxa"/>
          </w:tcPr>
          <w:p w:rsidR="00950CDF" w:rsidRPr="00A44FAE" w:rsidRDefault="00950CDF" w:rsidP="00950CD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:rsidR="00950CDF" w:rsidRPr="00A44FAE" w:rsidRDefault="00950CDF" w:rsidP="00950CDF">
            <w:pPr>
              <w:rPr>
                <w:rFonts w:ascii="Arial" w:hAnsi="Arial" w:cs="Arial"/>
                <w:szCs w:val="22"/>
              </w:rPr>
            </w:pPr>
          </w:p>
        </w:tc>
      </w:tr>
    </w:tbl>
    <w:p w:rsidR="00FD0424" w:rsidRPr="00924E6F" w:rsidRDefault="00FD0424" w:rsidP="00924E6F"/>
    <w:sectPr w:rsidR="00FD0424" w:rsidRPr="00924E6F" w:rsidSect="00FA7481">
      <w:pgSz w:w="15840" w:h="12240" w:orient="landscape"/>
      <w:pgMar w:top="90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28" w:rsidRDefault="00BE4C28" w:rsidP="001A43C5">
      <w:r>
        <w:separator/>
      </w:r>
    </w:p>
  </w:endnote>
  <w:endnote w:type="continuationSeparator" w:id="0">
    <w:p w:rsidR="00BE4C28" w:rsidRDefault="00BE4C28" w:rsidP="001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28" w:rsidRDefault="00BE4C28" w:rsidP="001A43C5">
      <w:r>
        <w:separator/>
      </w:r>
    </w:p>
  </w:footnote>
  <w:footnote w:type="continuationSeparator" w:id="0">
    <w:p w:rsidR="00BE4C28" w:rsidRDefault="00BE4C28" w:rsidP="001A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97E"/>
    <w:multiLevelType w:val="hybridMultilevel"/>
    <w:tmpl w:val="5DDC257E"/>
    <w:lvl w:ilvl="0" w:tplc="34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611"/>
    <w:multiLevelType w:val="hybridMultilevel"/>
    <w:tmpl w:val="2A22B8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5BB1"/>
    <w:multiLevelType w:val="hybridMultilevel"/>
    <w:tmpl w:val="2A22B8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10A0"/>
    <w:multiLevelType w:val="hybridMultilevel"/>
    <w:tmpl w:val="F57E7F3C"/>
    <w:lvl w:ilvl="0" w:tplc="8F44AB8A">
      <w:start w:val="6"/>
      <w:numFmt w:val="lowerLetter"/>
      <w:lvlText w:val="%1)"/>
      <w:lvlJc w:val="left"/>
      <w:pPr>
        <w:tabs>
          <w:tab w:val="num" w:pos="1437"/>
        </w:tabs>
        <w:ind w:left="1437" w:hanging="585"/>
      </w:pPr>
      <w:rPr>
        <w:rFonts w:hint="default"/>
      </w:rPr>
    </w:lvl>
    <w:lvl w:ilvl="1" w:tplc="97622436">
      <w:start w:val="6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24132BBD"/>
    <w:multiLevelType w:val="hybridMultilevel"/>
    <w:tmpl w:val="9D708014"/>
    <w:lvl w:ilvl="0" w:tplc="126295B6">
      <w:start w:val="1"/>
      <w:numFmt w:val="lowerLetter"/>
      <w:lvlText w:val="%1)"/>
      <w:lvlJc w:val="left"/>
      <w:pPr>
        <w:ind w:left="751" w:hanging="360"/>
      </w:pPr>
      <w:rPr>
        <w:rFonts w:hint="default"/>
        <w:strike w:val="0"/>
      </w:rPr>
    </w:lvl>
    <w:lvl w:ilvl="1" w:tplc="340A0019" w:tentative="1">
      <w:start w:val="1"/>
      <w:numFmt w:val="lowerLetter"/>
      <w:lvlText w:val="%2."/>
      <w:lvlJc w:val="left"/>
      <w:pPr>
        <w:ind w:left="1613" w:hanging="360"/>
      </w:pPr>
    </w:lvl>
    <w:lvl w:ilvl="2" w:tplc="340A001B" w:tentative="1">
      <w:start w:val="1"/>
      <w:numFmt w:val="lowerRoman"/>
      <w:lvlText w:val="%3."/>
      <w:lvlJc w:val="right"/>
      <w:pPr>
        <w:ind w:left="2333" w:hanging="180"/>
      </w:pPr>
    </w:lvl>
    <w:lvl w:ilvl="3" w:tplc="340A000F" w:tentative="1">
      <w:start w:val="1"/>
      <w:numFmt w:val="decimal"/>
      <w:lvlText w:val="%4."/>
      <w:lvlJc w:val="left"/>
      <w:pPr>
        <w:ind w:left="3053" w:hanging="360"/>
      </w:pPr>
    </w:lvl>
    <w:lvl w:ilvl="4" w:tplc="340A0019" w:tentative="1">
      <w:start w:val="1"/>
      <w:numFmt w:val="lowerLetter"/>
      <w:lvlText w:val="%5."/>
      <w:lvlJc w:val="left"/>
      <w:pPr>
        <w:ind w:left="3773" w:hanging="360"/>
      </w:pPr>
    </w:lvl>
    <w:lvl w:ilvl="5" w:tplc="340A001B" w:tentative="1">
      <w:start w:val="1"/>
      <w:numFmt w:val="lowerRoman"/>
      <w:lvlText w:val="%6."/>
      <w:lvlJc w:val="right"/>
      <w:pPr>
        <w:ind w:left="4493" w:hanging="180"/>
      </w:pPr>
    </w:lvl>
    <w:lvl w:ilvl="6" w:tplc="340A000F" w:tentative="1">
      <w:start w:val="1"/>
      <w:numFmt w:val="decimal"/>
      <w:lvlText w:val="%7."/>
      <w:lvlJc w:val="left"/>
      <w:pPr>
        <w:ind w:left="5213" w:hanging="360"/>
      </w:pPr>
    </w:lvl>
    <w:lvl w:ilvl="7" w:tplc="340A0019" w:tentative="1">
      <w:start w:val="1"/>
      <w:numFmt w:val="lowerLetter"/>
      <w:lvlText w:val="%8."/>
      <w:lvlJc w:val="left"/>
      <w:pPr>
        <w:ind w:left="5933" w:hanging="360"/>
      </w:pPr>
    </w:lvl>
    <w:lvl w:ilvl="8" w:tplc="34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 w15:restartNumberingAfterBreak="0">
    <w:nsid w:val="3FB129AD"/>
    <w:multiLevelType w:val="hybridMultilevel"/>
    <w:tmpl w:val="2A22B8B0"/>
    <w:lvl w:ilvl="0" w:tplc="340A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060639D"/>
    <w:multiLevelType w:val="hybridMultilevel"/>
    <w:tmpl w:val="7BF04A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0ADF"/>
    <w:multiLevelType w:val="hybridMultilevel"/>
    <w:tmpl w:val="4FAE53F6"/>
    <w:lvl w:ilvl="0" w:tplc="CADA9BCC">
      <w:start w:val="2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02640"/>
    <w:multiLevelType w:val="hybridMultilevel"/>
    <w:tmpl w:val="4FAE53F6"/>
    <w:lvl w:ilvl="0" w:tplc="CADA9BCC">
      <w:start w:val="2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9B"/>
    <w:rsid w:val="00001EB1"/>
    <w:rsid w:val="00021B16"/>
    <w:rsid w:val="00046341"/>
    <w:rsid w:val="0004754A"/>
    <w:rsid w:val="00050666"/>
    <w:rsid w:val="0005262F"/>
    <w:rsid w:val="000571EC"/>
    <w:rsid w:val="00071EC4"/>
    <w:rsid w:val="00084AAE"/>
    <w:rsid w:val="000953E9"/>
    <w:rsid w:val="000A03F1"/>
    <w:rsid w:val="000A4FBB"/>
    <w:rsid w:val="000D410A"/>
    <w:rsid w:val="000E533F"/>
    <w:rsid w:val="000F1D0B"/>
    <w:rsid w:val="00113D11"/>
    <w:rsid w:val="0012475C"/>
    <w:rsid w:val="0013766F"/>
    <w:rsid w:val="00140D60"/>
    <w:rsid w:val="001426BF"/>
    <w:rsid w:val="00157EAE"/>
    <w:rsid w:val="00165B05"/>
    <w:rsid w:val="00187E61"/>
    <w:rsid w:val="00197DA7"/>
    <w:rsid w:val="001A43C5"/>
    <w:rsid w:val="001A7DDD"/>
    <w:rsid w:val="001B4A23"/>
    <w:rsid w:val="001B78AD"/>
    <w:rsid w:val="001D2840"/>
    <w:rsid w:val="001F33BC"/>
    <w:rsid w:val="001F526B"/>
    <w:rsid w:val="002015AC"/>
    <w:rsid w:val="00202D07"/>
    <w:rsid w:val="00212795"/>
    <w:rsid w:val="002276F4"/>
    <w:rsid w:val="00245C5E"/>
    <w:rsid w:val="00250771"/>
    <w:rsid w:val="0025365A"/>
    <w:rsid w:val="00253FCB"/>
    <w:rsid w:val="00265A80"/>
    <w:rsid w:val="00277281"/>
    <w:rsid w:val="002800E7"/>
    <w:rsid w:val="00295FE1"/>
    <w:rsid w:val="002B4727"/>
    <w:rsid w:val="002B4C62"/>
    <w:rsid w:val="002C0F8D"/>
    <w:rsid w:val="002C100B"/>
    <w:rsid w:val="002C2782"/>
    <w:rsid w:val="002D1131"/>
    <w:rsid w:val="002D47AE"/>
    <w:rsid w:val="002E4FB8"/>
    <w:rsid w:val="003166EF"/>
    <w:rsid w:val="00322595"/>
    <w:rsid w:val="00341934"/>
    <w:rsid w:val="00361DD5"/>
    <w:rsid w:val="00366DCF"/>
    <w:rsid w:val="003677D3"/>
    <w:rsid w:val="00393A43"/>
    <w:rsid w:val="003B23C6"/>
    <w:rsid w:val="003D12D0"/>
    <w:rsid w:val="003D13EC"/>
    <w:rsid w:val="00417146"/>
    <w:rsid w:val="00422195"/>
    <w:rsid w:val="00443716"/>
    <w:rsid w:val="00485FBA"/>
    <w:rsid w:val="004A2012"/>
    <w:rsid w:val="004D3EA3"/>
    <w:rsid w:val="004D7542"/>
    <w:rsid w:val="004F40DC"/>
    <w:rsid w:val="00525FEB"/>
    <w:rsid w:val="005449ED"/>
    <w:rsid w:val="00557337"/>
    <w:rsid w:val="005845F6"/>
    <w:rsid w:val="005B7EF8"/>
    <w:rsid w:val="005C2289"/>
    <w:rsid w:val="005C508B"/>
    <w:rsid w:val="005F1EDD"/>
    <w:rsid w:val="005F4FF5"/>
    <w:rsid w:val="005F6E2D"/>
    <w:rsid w:val="006018EF"/>
    <w:rsid w:val="006026D7"/>
    <w:rsid w:val="00630900"/>
    <w:rsid w:val="006601F4"/>
    <w:rsid w:val="00665965"/>
    <w:rsid w:val="006808BC"/>
    <w:rsid w:val="00685DE8"/>
    <w:rsid w:val="006862D5"/>
    <w:rsid w:val="00695076"/>
    <w:rsid w:val="006A5C3B"/>
    <w:rsid w:val="006B2538"/>
    <w:rsid w:val="006D10EA"/>
    <w:rsid w:val="006D36B1"/>
    <w:rsid w:val="006D4E35"/>
    <w:rsid w:val="006F2D25"/>
    <w:rsid w:val="0070656A"/>
    <w:rsid w:val="0071729B"/>
    <w:rsid w:val="00741AC2"/>
    <w:rsid w:val="007963B4"/>
    <w:rsid w:val="007B320D"/>
    <w:rsid w:val="007B3C5A"/>
    <w:rsid w:val="007C44EA"/>
    <w:rsid w:val="0080232F"/>
    <w:rsid w:val="0082690E"/>
    <w:rsid w:val="00857151"/>
    <w:rsid w:val="00876218"/>
    <w:rsid w:val="008A1D75"/>
    <w:rsid w:val="008A3C81"/>
    <w:rsid w:val="008B361E"/>
    <w:rsid w:val="008B72D8"/>
    <w:rsid w:val="008C2005"/>
    <w:rsid w:val="00904FAA"/>
    <w:rsid w:val="00924E6F"/>
    <w:rsid w:val="00950CDF"/>
    <w:rsid w:val="0095246D"/>
    <w:rsid w:val="00956CCA"/>
    <w:rsid w:val="00980375"/>
    <w:rsid w:val="009C1899"/>
    <w:rsid w:val="009C3B41"/>
    <w:rsid w:val="009D4D16"/>
    <w:rsid w:val="009E4FC4"/>
    <w:rsid w:val="009E618D"/>
    <w:rsid w:val="009E6614"/>
    <w:rsid w:val="009F5CEF"/>
    <w:rsid w:val="00A17C3B"/>
    <w:rsid w:val="00A44FAE"/>
    <w:rsid w:val="00A4649C"/>
    <w:rsid w:val="00A84468"/>
    <w:rsid w:val="00A857B8"/>
    <w:rsid w:val="00AE3D6C"/>
    <w:rsid w:val="00B02BA4"/>
    <w:rsid w:val="00B13342"/>
    <w:rsid w:val="00B367E8"/>
    <w:rsid w:val="00B407E0"/>
    <w:rsid w:val="00B66EAE"/>
    <w:rsid w:val="00BA152B"/>
    <w:rsid w:val="00BA589F"/>
    <w:rsid w:val="00BA719C"/>
    <w:rsid w:val="00BC5AFD"/>
    <w:rsid w:val="00BC74A1"/>
    <w:rsid w:val="00BD50AD"/>
    <w:rsid w:val="00BE4C28"/>
    <w:rsid w:val="00C029B9"/>
    <w:rsid w:val="00C4392D"/>
    <w:rsid w:val="00C55EBF"/>
    <w:rsid w:val="00C67DB3"/>
    <w:rsid w:val="00C73056"/>
    <w:rsid w:val="00CB0A08"/>
    <w:rsid w:val="00CC0F2C"/>
    <w:rsid w:val="00CF5A2D"/>
    <w:rsid w:val="00CF5E08"/>
    <w:rsid w:val="00CF6C38"/>
    <w:rsid w:val="00D02850"/>
    <w:rsid w:val="00D07791"/>
    <w:rsid w:val="00D1334E"/>
    <w:rsid w:val="00D14747"/>
    <w:rsid w:val="00D43D25"/>
    <w:rsid w:val="00D46682"/>
    <w:rsid w:val="00D65EC0"/>
    <w:rsid w:val="00D72823"/>
    <w:rsid w:val="00DB00F5"/>
    <w:rsid w:val="00DC260F"/>
    <w:rsid w:val="00DC7020"/>
    <w:rsid w:val="00DF15CC"/>
    <w:rsid w:val="00DF3873"/>
    <w:rsid w:val="00DF63D9"/>
    <w:rsid w:val="00E0642F"/>
    <w:rsid w:val="00E165D3"/>
    <w:rsid w:val="00E5493C"/>
    <w:rsid w:val="00E8027C"/>
    <w:rsid w:val="00E80EEA"/>
    <w:rsid w:val="00EB0C2D"/>
    <w:rsid w:val="00EB0D02"/>
    <w:rsid w:val="00ED1807"/>
    <w:rsid w:val="00F00A01"/>
    <w:rsid w:val="00F02A03"/>
    <w:rsid w:val="00F050FF"/>
    <w:rsid w:val="00F073A6"/>
    <w:rsid w:val="00F46BFC"/>
    <w:rsid w:val="00F55434"/>
    <w:rsid w:val="00F86CEF"/>
    <w:rsid w:val="00F91604"/>
    <w:rsid w:val="00FA7481"/>
    <w:rsid w:val="00FC4956"/>
    <w:rsid w:val="00FD0424"/>
    <w:rsid w:val="00FD1F1D"/>
    <w:rsid w:val="00FD61EF"/>
    <w:rsid w:val="00FF3DC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AC5927-6378-436B-ABA7-E8F11E17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12795"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7172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729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5F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1A43C5"/>
  </w:style>
  <w:style w:type="paragraph" w:styleId="Textonotapie">
    <w:name w:val="footnote text"/>
    <w:basedOn w:val="Normal"/>
    <w:link w:val="TextonotapieCar"/>
    <w:semiHidden/>
    <w:rsid w:val="001A43C5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A43C5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E3D6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E3D6C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A7DDD"/>
    <w:pPr>
      <w:ind w:left="720"/>
      <w:contextualSpacing/>
    </w:pPr>
  </w:style>
  <w:style w:type="paragraph" w:customStyle="1" w:styleId="Default">
    <w:name w:val="Default"/>
    <w:rsid w:val="00BA7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212795"/>
    <w:rPr>
      <w:rFonts w:ascii="Arial" w:eastAsia="Times New Roman" w:hAnsi="Arial" w:cs="Times New Roman"/>
      <w:b/>
      <w:snapToGrid w:val="0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79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2795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2795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50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8B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50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8B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3186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Ortiz Nunez</dc:creator>
  <cp:lastModifiedBy>Alvaro Marcelo Flores Andrade</cp:lastModifiedBy>
  <cp:revision>2</cp:revision>
  <cp:lastPrinted>2016-05-24T19:05:00Z</cp:lastPrinted>
  <dcterms:created xsi:type="dcterms:W3CDTF">2017-07-10T14:30:00Z</dcterms:created>
  <dcterms:modified xsi:type="dcterms:W3CDTF">2017-07-10T14:30:00Z</dcterms:modified>
</cp:coreProperties>
</file>